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E9B90" w14:textId="77777777" w:rsidR="003316C0" w:rsidRPr="003316C0" w:rsidRDefault="003316C0" w:rsidP="003316C0">
      <w:pPr>
        <w:spacing w:after="0" w:line="240" w:lineRule="auto"/>
        <w:jc w:val="center"/>
        <w:rPr>
          <w:rFonts w:ascii="Times New Roman" w:eastAsia="Times New Roman" w:hAnsi="Times New Roman" w:cs="Times New Roman"/>
          <w:smallCaps/>
          <w:kern w:val="0"/>
          <w:sz w:val="36"/>
          <w:szCs w:val="36"/>
          <w:lang w:eastAsia="de-DE"/>
          <w14:shadow w14:blurRad="75057" w14:dist="38100" w14:dir="5400000" w14:sx="100000" w14:sy="-20000" w14:kx="0" w14:ky="0" w14:algn="b">
            <w14:srgbClr w14:val="000000">
              <w14:alpha w14:val="75000"/>
            </w14:srgbClr>
          </w14:shadow>
          <w14:ligatures w14:val="none"/>
        </w:rPr>
      </w:pPr>
      <w:r w:rsidRPr="003316C0">
        <w:rPr>
          <w:rFonts w:ascii="Times New Roman" w:eastAsia="Times New Roman" w:hAnsi="Times New Roman" w:cs="Times New Roman"/>
          <w:smallCaps/>
          <w:kern w:val="0"/>
          <w:sz w:val="36"/>
          <w:szCs w:val="36"/>
          <w:lang w:eastAsia="de-DE"/>
          <w14:shadow w14:blurRad="75057" w14:dist="38100" w14:dir="5400000" w14:sx="100000" w14:sy="-20000" w14:kx="0" w14:ky="0" w14:algn="b">
            <w14:srgbClr w14:val="000000">
              <w14:alpha w14:val="75000"/>
            </w14:srgbClr>
          </w14:shadow>
          <w14:ligatures w14:val="none"/>
        </w:rPr>
        <w:t>LEADER-Region Hümmling 2023-2027</w:t>
      </w:r>
    </w:p>
    <w:tbl>
      <w:tblPr>
        <w:tblW w:w="0" w:type="auto"/>
        <w:jc w:val="center"/>
        <w:tblLook w:val="04A0" w:firstRow="1" w:lastRow="0" w:firstColumn="1" w:lastColumn="0" w:noHBand="0" w:noVBand="1"/>
      </w:tblPr>
      <w:tblGrid>
        <w:gridCol w:w="2268"/>
        <w:gridCol w:w="2268"/>
        <w:gridCol w:w="2268"/>
        <w:gridCol w:w="2268"/>
      </w:tblGrid>
      <w:tr w:rsidR="003316C0" w:rsidRPr="003316C0" w14:paraId="4F7602A1" w14:textId="77777777" w:rsidTr="00916D2E">
        <w:trPr>
          <w:jc w:val="center"/>
        </w:trPr>
        <w:tc>
          <w:tcPr>
            <w:tcW w:w="2445" w:type="dxa"/>
            <w:vAlign w:val="center"/>
          </w:tcPr>
          <w:p w14:paraId="5D32B103" w14:textId="77777777" w:rsidR="003316C0" w:rsidRPr="003316C0" w:rsidRDefault="003316C0" w:rsidP="003316C0">
            <w:pPr>
              <w:spacing w:after="0" w:line="240" w:lineRule="auto"/>
              <w:ind w:right="-170"/>
              <w:rPr>
                <w:rFonts w:ascii="Times New Roman" w:eastAsia="Times New Roman" w:hAnsi="Times New Roman" w:cs="Times New Roman"/>
                <w:kern w:val="0"/>
                <w:sz w:val="20"/>
                <w:szCs w:val="20"/>
                <w:lang w:eastAsia="de-DE"/>
                <w14:shadow w14:blurRad="75057" w14:dist="38100" w14:dir="5400000" w14:sx="100000" w14:sy="-20000" w14:kx="0" w14:ky="0" w14:algn="b">
                  <w14:srgbClr w14:val="000000">
                    <w14:alpha w14:val="75000"/>
                  </w14:srgbClr>
                </w14:shadow>
                <w14:ligatures w14:val="none"/>
              </w:rPr>
            </w:pPr>
          </w:p>
        </w:tc>
        <w:tc>
          <w:tcPr>
            <w:tcW w:w="2445" w:type="dxa"/>
            <w:vAlign w:val="center"/>
          </w:tcPr>
          <w:p w14:paraId="7CBDA7CA" w14:textId="77777777" w:rsidR="003316C0" w:rsidRPr="003316C0" w:rsidRDefault="003316C0" w:rsidP="003316C0">
            <w:pPr>
              <w:spacing w:after="0" w:line="240" w:lineRule="auto"/>
              <w:ind w:left="-170" w:right="227"/>
              <w:rPr>
                <w:rFonts w:ascii="Times New Roman" w:eastAsia="Times New Roman" w:hAnsi="Times New Roman" w:cs="Times New Roman"/>
                <w:kern w:val="0"/>
                <w:sz w:val="20"/>
                <w:szCs w:val="20"/>
                <w:lang w:eastAsia="de-DE"/>
                <w14:shadow w14:blurRad="75057" w14:dist="38100" w14:dir="5400000" w14:sx="100000" w14:sy="-20000" w14:kx="0" w14:ky="0" w14:algn="b">
                  <w14:srgbClr w14:val="000000">
                    <w14:alpha w14:val="75000"/>
                  </w14:srgbClr>
                </w14:shadow>
                <w14:ligatures w14:val="none"/>
              </w:rPr>
            </w:pPr>
          </w:p>
        </w:tc>
        <w:tc>
          <w:tcPr>
            <w:tcW w:w="2445" w:type="dxa"/>
            <w:vAlign w:val="center"/>
          </w:tcPr>
          <w:p w14:paraId="12DAD936" w14:textId="77777777" w:rsidR="003316C0" w:rsidRPr="003316C0" w:rsidRDefault="003316C0" w:rsidP="003316C0">
            <w:pPr>
              <w:spacing w:after="0" w:line="240" w:lineRule="auto"/>
              <w:ind w:left="-57" w:right="170"/>
              <w:rPr>
                <w:rFonts w:ascii="Times New Roman" w:eastAsia="Times New Roman" w:hAnsi="Times New Roman" w:cs="Times New Roman"/>
                <w:kern w:val="0"/>
                <w:sz w:val="20"/>
                <w:szCs w:val="20"/>
                <w:lang w:eastAsia="de-DE"/>
                <w14:shadow w14:blurRad="75057" w14:dist="38100" w14:dir="5400000" w14:sx="100000" w14:sy="-20000" w14:kx="0" w14:ky="0" w14:algn="b">
                  <w14:srgbClr w14:val="000000">
                    <w14:alpha w14:val="75000"/>
                  </w14:srgbClr>
                </w14:shadow>
                <w14:ligatures w14:val="none"/>
              </w:rPr>
            </w:pPr>
          </w:p>
        </w:tc>
        <w:tc>
          <w:tcPr>
            <w:tcW w:w="2445" w:type="dxa"/>
            <w:vAlign w:val="center"/>
          </w:tcPr>
          <w:p w14:paraId="70CBA496" w14:textId="77777777" w:rsidR="003316C0" w:rsidRPr="003316C0" w:rsidRDefault="003316C0" w:rsidP="003316C0">
            <w:pPr>
              <w:spacing w:after="0" w:line="240" w:lineRule="auto"/>
              <w:rPr>
                <w:rFonts w:ascii="Times New Roman" w:eastAsia="Times New Roman" w:hAnsi="Times New Roman" w:cs="Times New Roman"/>
                <w:kern w:val="0"/>
                <w:sz w:val="20"/>
                <w:szCs w:val="20"/>
                <w:lang w:eastAsia="de-DE"/>
                <w14:shadow w14:blurRad="75057" w14:dist="38100" w14:dir="5400000" w14:sx="100000" w14:sy="-20000" w14:kx="0" w14:ky="0" w14:algn="b">
                  <w14:srgbClr w14:val="000000">
                    <w14:alpha w14:val="75000"/>
                  </w14:srgbClr>
                </w14:shadow>
                <w14:ligatures w14:val="none"/>
              </w:rPr>
            </w:pPr>
          </w:p>
        </w:tc>
      </w:tr>
    </w:tbl>
    <w:p w14:paraId="7D4FC94E" w14:textId="77777777" w:rsidR="003316C0" w:rsidRPr="003316C0" w:rsidRDefault="003316C0" w:rsidP="003316C0">
      <w:pPr>
        <w:pBdr>
          <w:bottom w:val="single" w:sz="12" w:space="1" w:color="auto"/>
        </w:pBdr>
        <w:spacing w:after="0" w:line="240" w:lineRule="auto"/>
        <w:jc w:val="center"/>
        <w:rPr>
          <w:rFonts w:ascii="Arial" w:eastAsia="Times New Roman" w:hAnsi="Arial" w:cs="Arial"/>
          <w:bCs/>
          <w:kern w:val="0"/>
          <w:sz w:val="14"/>
          <w:szCs w:val="14"/>
          <w:lang w:eastAsia="de-DE"/>
          <w14:ligatures w14:val="none"/>
        </w:rPr>
      </w:pPr>
      <w:r w:rsidRPr="003316C0">
        <w:rPr>
          <w:rFonts w:ascii="Arial" w:eastAsia="Times New Roman" w:hAnsi="Arial" w:cs="Arial"/>
          <w:bCs/>
          <w:kern w:val="0"/>
          <w:sz w:val="14"/>
          <w:szCs w:val="14"/>
          <w:lang w:eastAsia="de-DE"/>
          <w14:ligatures w14:val="none"/>
        </w:rPr>
        <w:t>Geschäftsstelle LAG Hümmling, Samtgemeinde Sögel, Rathaus Sögel, Ludmillenhof, 49751 Sögel</w:t>
      </w:r>
    </w:p>
    <w:p w14:paraId="61DD70F1" w14:textId="2780E7AF" w:rsidR="003316C0" w:rsidRDefault="003316C0" w:rsidP="0027372A">
      <w:pPr>
        <w:rPr>
          <w:rFonts w:ascii="Arial" w:hAnsi="Arial" w:cs="Arial"/>
          <w:sz w:val="28"/>
          <w:szCs w:val="28"/>
        </w:rPr>
      </w:pPr>
      <w:r>
        <w:rPr>
          <w:rFonts w:ascii="Arial" w:hAnsi="Arial" w:cs="Arial"/>
          <w:noProof/>
          <w:sz w:val="28"/>
          <w:szCs w:val="28"/>
        </w:rPr>
        <w:drawing>
          <wp:inline distT="0" distB="0" distL="0" distR="0" wp14:anchorId="29B7D7DC" wp14:editId="3E503EAA">
            <wp:extent cx="6212205" cy="829310"/>
            <wp:effectExtent l="0" t="0" r="0" b="8890"/>
            <wp:docPr id="6599487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2205" cy="829310"/>
                    </a:xfrm>
                    <a:prstGeom prst="rect">
                      <a:avLst/>
                    </a:prstGeom>
                    <a:noFill/>
                  </pic:spPr>
                </pic:pic>
              </a:graphicData>
            </a:graphic>
          </wp:inline>
        </w:drawing>
      </w:r>
    </w:p>
    <w:p w14:paraId="7059A2AA" w14:textId="77777777" w:rsidR="0027372A" w:rsidRDefault="0027372A" w:rsidP="0027372A">
      <w:pPr>
        <w:rPr>
          <w:rFonts w:ascii="Arial" w:hAnsi="Arial" w:cs="Arial"/>
          <w:sz w:val="28"/>
          <w:szCs w:val="28"/>
        </w:rPr>
      </w:pPr>
    </w:p>
    <w:p w14:paraId="563D5153" w14:textId="1EE2549B" w:rsidR="0027372A" w:rsidRDefault="0027372A" w:rsidP="003316C0">
      <w:pPr>
        <w:jc w:val="center"/>
        <w:rPr>
          <w:rFonts w:ascii="Arial" w:hAnsi="Arial" w:cs="Arial"/>
          <w:sz w:val="28"/>
          <w:szCs w:val="28"/>
        </w:rPr>
      </w:pPr>
      <w:r>
        <w:rPr>
          <w:rFonts w:ascii="Arial" w:hAnsi="Arial" w:cs="Arial"/>
          <w:sz w:val="28"/>
          <w:szCs w:val="28"/>
        </w:rPr>
        <w:t>Pressebericht</w:t>
      </w:r>
    </w:p>
    <w:p w14:paraId="4C45CC78" w14:textId="2273ED98" w:rsidR="0027372A" w:rsidRPr="0027372A" w:rsidRDefault="0027372A" w:rsidP="00DC04B9">
      <w:pPr>
        <w:jc w:val="both"/>
        <w:rPr>
          <w:rFonts w:ascii="Arial" w:hAnsi="Arial" w:cs="Arial"/>
          <w:sz w:val="28"/>
          <w:szCs w:val="28"/>
        </w:rPr>
      </w:pPr>
      <w:r w:rsidRPr="0027372A">
        <w:rPr>
          <w:rFonts w:ascii="Arial" w:hAnsi="Arial" w:cs="Arial"/>
          <w:sz w:val="28"/>
          <w:szCs w:val="28"/>
        </w:rPr>
        <w:t xml:space="preserve">Lokale Aktionsgruppe Hümmling wählt neuen Vorstand und beschließt zwei weitere Projekte </w:t>
      </w:r>
      <w:r>
        <w:rPr>
          <w:rFonts w:ascii="Arial" w:hAnsi="Arial" w:cs="Arial"/>
          <w:sz w:val="28"/>
          <w:szCs w:val="28"/>
        </w:rPr>
        <w:t xml:space="preserve">sowie ein Regionalbudget für Kleinstprojekte - </w:t>
      </w:r>
      <w:r w:rsidRPr="0027372A">
        <w:rPr>
          <w:rFonts w:ascii="Arial" w:hAnsi="Arial" w:cs="Arial"/>
          <w:sz w:val="28"/>
          <w:szCs w:val="28"/>
        </w:rPr>
        <w:t>EU</w:t>
      </w:r>
      <w:r w:rsidRPr="0027372A">
        <w:rPr>
          <w:rFonts w:ascii="Cambria Math" w:hAnsi="Cambria Math" w:cs="Cambria Math"/>
          <w:sz w:val="28"/>
          <w:szCs w:val="28"/>
        </w:rPr>
        <w:t>‑</w:t>
      </w:r>
      <w:r w:rsidRPr="0027372A">
        <w:rPr>
          <w:rFonts w:ascii="Arial" w:hAnsi="Arial" w:cs="Arial"/>
          <w:sz w:val="28"/>
          <w:szCs w:val="28"/>
        </w:rPr>
        <w:t>Förderperiode 2014</w:t>
      </w:r>
      <w:r w:rsidR="0074695F">
        <w:rPr>
          <w:rFonts w:ascii="Arial" w:hAnsi="Arial" w:cs="Arial"/>
          <w:sz w:val="28"/>
          <w:szCs w:val="28"/>
        </w:rPr>
        <w:t xml:space="preserve"> - </w:t>
      </w:r>
      <w:r w:rsidRPr="0027372A">
        <w:rPr>
          <w:rFonts w:ascii="Arial" w:hAnsi="Arial" w:cs="Arial"/>
          <w:sz w:val="28"/>
          <w:szCs w:val="28"/>
        </w:rPr>
        <w:t>2022 erfolgreich abgeschlossen</w:t>
      </w:r>
    </w:p>
    <w:p w14:paraId="76386777" w14:textId="77777777" w:rsidR="003316C0" w:rsidRDefault="003316C0" w:rsidP="00CE0227">
      <w:pPr>
        <w:jc w:val="both"/>
        <w:rPr>
          <w:rFonts w:ascii="Arial" w:hAnsi="Arial" w:cs="Arial"/>
          <w:sz w:val="28"/>
          <w:szCs w:val="28"/>
        </w:rPr>
      </w:pPr>
    </w:p>
    <w:p w14:paraId="1B488232" w14:textId="5AB53ED5" w:rsidR="00CE0227" w:rsidRPr="0027372A" w:rsidRDefault="00CE0227" w:rsidP="00CE0227">
      <w:pPr>
        <w:jc w:val="both"/>
        <w:rPr>
          <w:rFonts w:ascii="Arial" w:hAnsi="Arial" w:cs="Arial"/>
          <w:sz w:val="28"/>
          <w:szCs w:val="28"/>
        </w:rPr>
      </w:pPr>
      <w:r w:rsidRPr="0027372A">
        <w:rPr>
          <w:rFonts w:ascii="Arial" w:hAnsi="Arial" w:cs="Arial"/>
          <w:sz w:val="28"/>
          <w:szCs w:val="28"/>
        </w:rPr>
        <w:t xml:space="preserve">Im Rahmen </w:t>
      </w:r>
      <w:r>
        <w:rPr>
          <w:rFonts w:ascii="Arial" w:hAnsi="Arial" w:cs="Arial"/>
          <w:sz w:val="28"/>
          <w:szCs w:val="28"/>
        </w:rPr>
        <w:t>der</w:t>
      </w:r>
      <w:r w:rsidRPr="0027372A">
        <w:rPr>
          <w:rFonts w:ascii="Arial" w:hAnsi="Arial" w:cs="Arial"/>
          <w:sz w:val="28"/>
          <w:szCs w:val="28"/>
        </w:rPr>
        <w:t xml:space="preserve"> 65. </w:t>
      </w:r>
      <w:r>
        <w:rPr>
          <w:rFonts w:ascii="Arial" w:hAnsi="Arial" w:cs="Arial"/>
          <w:sz w:val="28"/>
          <w:szCs w:val="28"/>
        </w:rPr>
        <w:t>LAG-</w:t>
      </w:r>
      <w:r w:rsidRPr="0027372A">
        <w:rPr>
          <w:rFonts w:ascii="Arial" w:hAnsi="Arial" w:cs="Arial"/>
          <w:sz w:val="28"/>
          <w:szCs w:val="28"/>
        </w:rPr>
        <w:t xml:space="preserve">Sitzung </w:t>
      </w:r>
      <w:r>
        <w:rPr>
          <w:rFonts w:ascii="Arial" w:hAnsi="Arial" w:cs="Arial"/>
          <w:sz w:val="28"/>
          <w:szCs w:val="28"/>
        </w:rPr>
        <w:t xml:space="preserve">im Februar in Sögel </w:t>
      </w:r>
      <w:r w:rsidRPr="0027372A">
        <w:rPr>
          <w:rFonts w:ascii="Arial" w:hAnsi="Arial" w:cs="Arial"/>
          <w:sz w:val="28"/>
          <w:szCs w:val="28"/>
        </w:rPr>
        <w:t>hat die Lokale Aktionsgruppe (LAG) Hümmling wichtige Weichen für die zukünftige Entwicklung der Region gestellt. Neben der Neuwahl des Vorstandes wurden zwei Projekte beschlossen sowie das Regionalbudget 2026 zur Unterstützung von Kleinstprojekten auf den Weg gebracht. Zudem zog die LAG einen erfolgreichen Schlussstrich unter die EU</w:t>
      </w:r>
      <w:r w:rsidRPr="0027372A">
        <w:rPr>
          <w:rFonts w:ascii="Cambria Math" w:hAnsi="Cambria Math" w:cs="Cambria Math"/>
          <w:sz w:val="28"/>
          <w:szCs w:val="28"/>
        </w:rPr>
        <w:t>‑</w:t>
      </w:r>
      <w:r w:rsidRPr="0027372A">
        <w:rPr>
          <w:rFonts w:ascii="Arial" w:hAnsi="Arial" w:cs="Arial"/>
          <w:sz w:val="28"/>
          <w:szCs w:val="28"/>
        </w:rPr>
        <w:t>Förderperiode 2014</w:t>
      </w:r>
      <w:r>
        <w:rPr>
          <w:rFonts w:ascii="Arial" w:hAnsi="Arial" w:cs="Arial"/>
          <w:sz w:val="28"/>
          <w:szCs w:val="28"/>
        </w:rPr>
        <w:t xml:space="preserve"> - </w:t>
      </w:r>
      <w:r w:rsidRPr="0027372A">
        <w:rPr>
          <w:rFonts w:ascii="Arial" w:hAnsi="Arial" w:cs="Arial"/>
          <w:sz w:val="28"/>
          <w:szCs w:val="28"/>
        </w:rPr>
        <w:t>2022.</w:t>
      </w:r>
    </w:p>
    <w:p w14:paraId="65419BA2" w14:textId="33251397" w:rsidR="00CE0227" w:rsidRDefault="00CE0227" w:rsidP="00C8791A">
      <w:pPr>
        <w:jc w:val="both"/>
        <w:rPr>
          <w:rFonts w:ascii="Arial" w:hAnsi="Arial" w:cs="Arial"/>
          <w:sz w:val="28"/>
          <w:szCs w:val="28"/>
        </w:rPr>
      </w:pPr>
      <w:r>
        <w:rPr>
          <w:rFonts w:ascii="Arial" w:hAnsi="Arial" w:cs="Arial"/>
          <w:sz w:val="28"/>
          <w:szCs w:val="28"/>
        </w:rPr>
        <w:t xml:space="preserve">Alle zwei Jahre erfolgt die Neuwahl des Vorstands der LAG Hümmling. Jörg Schmedes, Samtgemeindebürgermeister der Samtgemeinde Nordhümmling wurde zum neuen Vorsitzenden gewählt. Er folgt auf Frank Klaß, Samtgemeindebürgermeister der Samtgemeinde Sögel. Marianne Wessels wurde als stellvertretende Vorsitzende wiedergewählt. </w:t>
      </w:r>
    </w:p>
    <w:p w14:paraId="2E2C57F6" w14:textId="77777777" w:rsidR="00F75EE1" w:rsidRDefault="0027372A" w:rsidP="00F75EE1">
      <w:pPr>
        <w:jc w:val="both"/>
        <w:rPr>
          <w:rFonts w:ascii="Arial" w:hAnsi="Arial" w:cs="Arial"/>
          <w:sz w:val="28"/>
          <w:szCs w:val="28"/>
        </w:rPr>
      </w:pPr>
      <w:r w:rsidRPr="0027372A">
        <w:rPr>
          <w:rFonts w:ascii="Arial" w:hAnsi="Arial" w:cs="Arial"/>
          <w:sz w:val="28"/>
          <w:szCs w:val="28"/>
        </w:rPr>
        <w:t>Die LAG gab grünes Licht für ein Projekt de</w:t>
      </w:r>
      <w:r w:rsidR="008306B1">
        <w:rPr>
          <w:rFonts w:ascii="Arial" w:hAnsi="Arial" w:cs="Arial"/>
          <w:sz w:val="28"/>
          <w:szCs w:val="28"/>
        </w:rPr>
        <w:t>r Gemeinde Lathen</w:t>
      </w:r>
      <w:r w:rsidR="00DC04B9">
        <w:rPr>
          <w:rFonts w:ascii="Arial" w:hAnsi="Arial" w:cs="Arial"/>
          <w:sz w:val="28"/>
          <w:szCs w:val="28"/>
        </w:rPr>
        <w:t xml:space="preserve">. </w:t>
      </w:r>
      <w:r w:rsidR="008306B1">
        <w:rPr>
          <w:rFonts w:ascii="Arial" w:hAnsi="Arial" w:cs="Arial"/>
          <w:sz w:val="28"/>
          <w:szCs w:val="28"/>
        </w:rPr>
        <w:t xml:space="preserve">Gemeinsam mit dem Heimatverein Lathen, Abteilung Mühlenfreunde plant die Gemeinde </w:t>
      </w:r>
      <w:r w:rsidRPr="0027372A">
        <w:rPr>
          <w:rFonts w:ascii="Arial" w:hAnsi="Arial" w:cs="Arial"/>
          <w:sz w:val="28"/>
          <w:szCs w:val="28"/>
        </w:rPr>
        <w:t>die Erweiterung der Remise sowie de</w:t>
      </w:r>
      <w:r w:rsidR="008306B1">
        <w:rPr>
          <w:rFonts w:ascii="Arial" w:hAnsi="Arial" w:cs="Arial"/>
          <w:sz w:val="28"/>
          <w:szCs w:val="28"/>
        </w:rPr>
        <w:t>n</w:t>
      </w:r>
      <w:r w:rsidRPr="0027372A">
        <w:rPr>
          <w:rFonts w:ascii="Arial" w:hAnsi="Arial" w:cs="Arial"/>
          <w:sz w:val="28"/>
          <w:szCs w:val="28"/>
        </w:rPr>
        <w:t xml:space="preserve"> Einbau eines barrierefreien WCs. </w:t>
      </w:r>
      <w:r w:rsidR="00DC04B9">
        <w:rPr>
          <w:rFonts w:ascii="Arial" w:hAnsi="Arial" w:cs="Arial"/>
          <w:sz w:val="28"/>
          <w:szCs w:val="28"/>
        </w:rPr>
        <w:t xml:space="preserve">Daneben fließen LEADER-Mittel in eine geänderte Zuwegung und in Begrünungsmaßnahmen. </w:t>
      </w:r>
      <w:r w:rsidRPr="0027372A">
        <w:rPr>
          <w:rFonts w:ascii="Arial" w:hAnsi="Arial" w:cs="Arial"/>
          <w:sz w:val="28"/>
          <w:szCs w:val="28"/>
        </w:rPr>
        <w:t xml:space="preserve">Die Mühlenfreunde stellten das Vorhaben </w:t>
      </w:r>
      <w:r w:rsidR="00DC04B9">
        <w:rPr>
          <w:rFonts w:ascii="Arial" w:hAnsi="Arial" w:cs="Arial"/>
          <w:sz w:val="28"/>
          <w:szCs w:val="28"/>
        </w:rPr>
        <w:t xml:space="preserve">gemeinsam mit der Gemeinde Lathen </w:t>
      </w:r>
      <w:r w:rsidRPr="0027372A">
        <w:rPr>
          <w:rFonts w:ascii="Arial" w:hAnsi="Arial" w:cs="Arial"/>
          <w:sz w:val="28"/>
          <w:szCs w:val="28"/>
        </w:rPr>
        <w:t xml:space="preserve">vor und betonten den Mehrwert für </w:t>
      </w:r>
      <w:r w:rsidR="00DC04B9">
        <w:rPr>
          <w:rFonts w:ascii="Arial" w:hAnsi="Arial" w:cs="Arial"/>
          <w:sz w:val="28"/>
          <w:szCs w:val="28"/>
        </w:rPr>
        <w:t xml:space="preserve">unterschiedliche </w:t>
      </w:r>
      <w:r w:rsidRPr="0027372A">
        <w:rPr>
          <w:rFonts w:ascii="Arial" w:hAnsi="Arial" w:cs="Arial"/>
          <w:sz w:val="28"/>
          <w:szCs w:val="28"/>
        </w:rPr>
        <w:t xml:space="preserve">Nutzergruppen </w:t>
      </w:r>
      <w:r w:rsidR="00DC04B9">
        <w:rPr>
          <w:rFonts w:ascii="Arial" w:hAnsi="Arial" w:cs="Arial"/>
          <w:sz w:val="28"/>
          <w:szCs w:val="28"/>
        </w:rPr>
        <w:t>und das Ehrenamt vor Ort</w:t>
      </w:r>
      <w:r w:rsidRPr="0027372A">
        <w:rPr>
          <w:rFonts w:ascii="Arial" w:hAnsi="Arial" w:cs="Arial"/>
          <w:sz w:val="28"/>
          <w:szCs w:val="28"/>
        </w:rPr>
        <w:t>.</w:t>
      </w:r>
    </w:p>
    <w:p w14:paraId="4298F597" w14:textId="77777777" w:rsidR="00F75EE1" w:rsidRDefault="00F75EE1" w:rsidP="00F75EE1">
      <w:pPr>
        <w:jc w:val="both"/>
        <w:rPr>
          <w:rFonts w:ascii="Arial" w:hAnsi="Arial" w:cs="Arial"/>
          <w:sz w:val="28"/>
          <w:szCs w:val="28"/>
        </w:rPr>
      </w:pPr>
    </w:p>
    <w:p w14:paraId="3E3420EC" w14:textId="77777777" w:rsidR="00F75EE1" w:rsidRDefault="00F75EE1" w:rsidP="00F75EE1">
      <w:pPr>
        <w:jc w:val="both"/>
        <w:rPr>
          <w:rFonts w:ascii="Arial" w:hAnsi="Arial" w:cs="Arial"/>
          <w:sz w:val="28"/>
          <w:szCs w:val="28"/>
        </w:rPr>
      </w:pPr>
    </w:p>
    <w:p w14:paraId="5480D501" w14:textId="77777777" w:rsidR="00F75EE1" w:rsidRDefault="00F75EE1" w:rsidP="00F75EE1">
      <w:pPr>
        <w:jc w:val="both"/>
        <w:rPr>
          <w:rFonts w:ascii="Arial" w:hAnsi="Arial" w:cs="Arial"/>
          <w:sz w:val="28"/>
          <w:szCs w:val="28"/>
        </w:rPr>
      </w:pPr>
    </w:p>
    <w:p w14:paraId="41BC70F4" w14:textId="77777777" w:rsidR="00F75EE1" w:rsidRDefault="00F75EE1" w:rsidP="00F75EE1">
      <w:pPr>
        <w:jc w:val="both"/>
        <w:rPr>
          <w:rFonts w:ascii="Arial" w:hAnsi="Arial" w:cs="Arial"/>
          <w:sz w:val="28"/>
          <w:szCs w:val="28"/>
        </w:rPr>
      </w:pPr>
    </w:p>
    <w:p w14:paraId="1EEE2149" w14:textId="77777777" w:rsidR="00F75EE1" w:rsidRDefault="00F75EE1" w:rsidP="00F75EE1">
      <w:pPr>
        <w:jc w:val="both"/>
        <w:rPr>
          <w:rFonts w:ascii="Arial" w:hAnsi="Arial" w:cs="Arial"/>
          <w:sz w:val="28"/>
          <w:szCs w:val="28"/>
        </w:rPr>
      </w:pPr>
    </w:p>
    <w:p w14:paraId="2FFBF283" w14:textId="77777777" w:rsidR="00F75EE1" w:rsidRDefault="00F75EE1" w:rsidP="00F75EE1">
      <w:pPr>
        <w:jc w:val="both"/>
        <w:rPr>
          <w:rFonts w:ascii="Arial" w:hAnsi="Arial" w:cs="Arial"/>
          <w:sz w:val="28"/>
          <w:szCs w:val="28"/>
        </w:rPr>
      </w:pPr>
    </w:p>
    <w:p w14:paraId="00A1ECF0" w14:textId="77777777" w:rsidR="00F75EE1" w:rsidRDefault="00F75EE1" w:rsidP="00F75EE1">
      <w:pPr>
        <w:jc w:val="both"/>
        <w:rPr>
          <w:rFonts w:ascii="Arial" w:hAnsi="Arial" w:cs="Arial"/>
          <w:sz w:val="28"/>
          <w:szCs w:val="28"/>
        </w:rPr>
      </w:pPr>
    </w:p>
    <w:p w14:paraId="34666596" w14:textId="011282E4" w:rsidR="00E33FBD" w:rsidRDefault="00F75EE1" w:rsidP="00F75EE1">
      <w:pPr>
        <w:jc w:val="both"/>
        <w:rPr>
          <w:rFonts w:ascii="Arial" w:hAnsi="Arial" w:cs="Arial"/>
          <w:sz w:val="28"/>
          <w:szCs w:val="28"/>
        </w:rPr>
      </w:pPr>
      <w:r>
        <w:rPr>
          <w:noProof/>
        </w:rPr>
        <w:drawing>
          <wp:inline distT="0" distB="0" distL="0" distR="0" wp14:anchorId="568E8DB4" wp14:editId="5F0B5162">
            <wp:extent cx="5760720" cy="2258695"/>
            <wp:effectExtent l="0" t="0" r="0" b="8255"/>
            <wp:docPr id="6495942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258695"/>
                    </a:xfrm>
                    <a:prstGeom prst="rect">
                      <a:avLst/>
                    </a:prstGeom>
                    <a:noFill/>
                    <a:ln>
                      <a:noFill/>
                    </a:ln>
                  </pic:spPr>
                </pic:pic>
              </a:graphicData>
            </a:graphic>
          </wp:inline>
        </w:drawing>
      </w:r>
    </w:p>
    <w:p w14:paraId="1BE67DAF" w14:textId="2BF87FF1" w:rsidR="00F75EE1" w:rsidRPr="00F75EE1" w:rsidRDefault="00F75EE1" w:rsidP="00DC04B9">
      <w:pPr>
        <w:jc w:val="both"/>
        <w:rPr>
          <w:rFonts w:ascii="Arial" w:hAnsi="Arial" w:cs="Arial"/>
          <w:sz w:val="20"/>
          <w:szCs w:val="20"/>
        </w:rPr>
      </w:pPr>
      <w:r w:rsidRPr="00F75EE1">
        <w:rPr>
          <w:rFonts w:ascii="Arial" w:hAnsi="Arial" w:cs="Arial"/>
          <w:sz w:val="20"/>
          <w:szCs w:val="20"/>
        </w:rPr>
        <w:t>Foto: Helga Meyer</w:t>
      </w:r>
      <w:r w:rsidR="005F3356">
        <w:rPr>
          <w:rFonts w:ascii="Arial" w:hAnsi="Arial" w:cs="Arial"/>
          <w:sz w:val="20"/>
          <w:szCs w:val="20"/>
        </w:rPr>
        <w:t xml:space="preserve"> / Samtgemeinde Lathen</w:t>
      </w:r>
    </w:p>
    <w:p w14:paraId="6690EBFE" w14:textId="2C3582C5" w:rsidR="0027372A" w:rsidRDefault="0027372A" w:rsidP="00DC04B9">
      <w:pPr>
        <w:jc w:val="both"/>
        <w:rPr>
          <w:rFonts w:ascii="Arial" w:hAnsi="Arial" w:cs="Arial"/>
          <w:sz w:val="28"/>
          <w:szCs w:val="28"/>
        </w:rPr>
      </w:pPr>
      <w:r w:rsidRPr="0027372A">
        <w:rPr>
          <w:rFonts w:ascii="Arial" w:hAnsi="Arial" w:cs="Arial"/>
          <w:sz w:val="28"/>
          <w:szCs w:val="28"/>
        </w:rPr>
        <w:t xml:space="preserve">Ein weiteres Projekt betrifft die Gemeinde </w:t>
      </w:r>
      <w:proofErr w:type="spellStart"/>
      <w:r w:rsidR="00DC04B9">
        <w:rPr>
          <w:rFonts w:ascii="Arial" w:hAnsi="Arial" w:cs="Arial"/>
          <w:sz w:val="28"/>
          <w:szCs w:val="28"/>
        </w:rPr>
        <w:t>Surwold</w:t>
      </w:r>
      <w:proofErr w:type="spellEnd"/>
      <w:r w:rsidRPr="0027372A">
        <w:rPr>
          <w:rFonts w:ascii="Arial" w:hAnsi="Arial" w:cs="Arial"/>
          <w:sz w:val="28"/>
          <w:szCs w:val="28"/>
        </w:rPr>
        <w:t xml:space="preserve">. Die katholische Kirchengemeinde </w:t>
      </w:r>
      <w:r w:rsidR="00DC04B9">
        <w:rPr>
          <w:rFonts w:ascii="Arial" w:hAnsi="Arial" w:cs="Arial"/>
          <w:sz w:val="28"/>
          <w:szCs w:val="28"/>
        </w:rPr>
        <w:t xml:space="preserve">St. Josef Börgerwald </w:t>
      </w:r>
      <w:r w:rsidRPr="0027372A">
        <w:rPr>
          <w:rFonts w:ascii="Arial" w:hAnsi="Arial" w:cs="Arial"/>
          <w:sz w:val="28"/>
          <w:szCs w:val="28"/>
        </w:rPr>
        <w:t>erhält Unterstützung für die Erstellung einer Studie zu</w:t>
      </w:r>
      <w:r w:rsidR="00DC04B9">
        <w:rPr>
          <w:rFonts w:ascii="Arial" w:hAnsi="Arial" w:cs="Arial"/>
          <w:sz w:val="28"/>
          <w:szCs w:val="28"/>
        </w:rPr>
        <w:t xml:space="preserve">r Nutzung des </w:t>
      </w:r>
      <w:r w:rsidRPr="0027372A">
        <w:rPr>
          <w:rFonts w:ascii="Arial" w:hAnsi="Arial" w:cs="Arial"/>
          <w:sz w:val="28"/>
          <w:szCs w:val="28"/>
        </w:rPr>
        <w:t>Jugendheim</w:t>
      </w:r>
      <w:r w:rsidR="00DC04B9">
        <w:rPr>
          <w:rFonts w:ascii="Arial" w:hAnsi="Arial" w:cs="Arial"/>
          <w:sz w:val="28"/>
          <w:szCs w:val="28"/>
        </w:rPr>
        <w:t>s</w:t>
      </w:r>
      <w:r w:rsidRPr="0027372A">
        <w:rPr>
          <w:rFonts w:ascii="Arial" w:hAnsi="Arial" w:cs="Arial"/>
          <w:sz w:val="28"/>
          <w:szCs w:val="28"/>
        </w:rPr>
        <w:t xml:space="preserve"> und </w:t>
      </w:r>
      <w:r w:rsidR="00DC04B9">
        <w:rPr>
          <w:rFonts w:ascii="Arial" w:hAnsi="Arial" w:cs="Arial"/>
          <w:sz w:val="28"/>
          <w:szCs w:val="28"/>
        </w:rPr>
        <w:t xml:space="preserve">des </w:t>
      </w:r>
      <w:r w:rsidRPr="0027372A">
        <w:rPr>
          <w:rFonts w:ascii="Arial" w:hAnsi="Arial" w:cs="Arial"/>
          <w:sz w:val="28"/>
          <w:szCs w:val="28"/>
        </w:rPr>
        <w:t>Pfarrheim</w:t>
      </w:r>
      <w:r w:rsidR="00C8791A">
        <w:rPr>
          <w:rFonts w:ascii="Arial" w:hAnsi="Arial" w:cs="Arial"/>
          <w:sz w:val="28"/>
          <w:szCs w:val="28"/>
        </w:rPr>
        <w:t>s. D</w:t>
      </w:r>
      <w:r w:rsidRPr="0027372A">
        <w:rPr>
          <w:rFonts w:ascii="Arial" w:hAnsi="Arial" w:cs="Arial"/>
          <w:sz w:val="28"/>
          <w:szCs w:val="28"/>
        </w:rPr>
        <w:t>ie Untersuchung soll klären</w:t>
      </w:r>
      <w:r w:rsidR="00C8791A">
        <w:rPr>
          <w:rFonts w:ascii="Arial" w:hAnsi="Arial" w:cs="Arial"/>
          <w:sz w:val="28"/>
          <w:szCs w:val="28"/>
        </w:rPr>
        <w:t xml:space="preserve">, </w:t>
      </w:r>
      <w:r w:rsidRPr="0027372A">
        <w:rPr>
          <w:rFonts w:ascii="Arial" w:hAnsi="Arial" w:cs="Arial"/>
          <w:sz w:val="28"/>
          <w:szCs w:val="28"/>
        </w:rPr>
        <w:t xml:space="preserve">wie </w:t>
      </w:r>
      <w:r w:rsidR="00C8791A">
        <w:rPr>
          <w:rFonts w:ascii="Arial" w:hAnsi="Arial" w:cs="Arial"/>
          <w:sz w:val="28"/>
          <w:szCs w:val="28"/>
        </w:rPr>
        <w:t xml:space="preserve">der Raumbedarf für die unterschiedlichen ehrenamtlichen Angebote </w:t>
      </w:r>
      <w:r w:rsidRPr="0027372A">
        <w:rPr>
          <w:rFonts w:ascii="Arial" w:hAnsi="Arial" w:cs="Arial"/>
          <w:sz w:val="28"/>
          <w:szCs w:val="28"/>
        </w:rPr>
        <w:t xml:space="preserve">zukünftig </w:t>
      </w:r>
      <w:r w:rsidR="00C8791A">
        <w:rPr>
          <w:rFonts w:ascii="Arial" w:hAnsi="Arial" w:cs="Arial"/>
          <w:sz w:val="28"/>
          <w:szCs w:val="28"/>
        </w:rPr>
        <w:t>gestaltet und organisiert</w:t>
      </w:r>
      <w:r w:rsidRPr="0027372A">
        <w:rPr>
          <w:rFonts w:ascii="Arial" w:hAnsi="Arial" w:cs="Arial"/>
          <w:sz w:val="28"/>
          <w:szCs w:val="28"/>
        </w:rPr>
        <w:t xml:space="preserve"> werden </w:t>
      </w:r>
      <w:r w:rsidR="00C8791A">
        <w:rPr>
          <w:rFonts w:ascii="Arial" w:hAnsi="Arial" w:cs="Arial"/>
          <w:sz w:val="28"/>
          <w:szCs w:val="28"/>
        </w:rPr>
        <w:t xml:space="preserve">kann. Dabei spielen die </w:t>
      </w:r>
      <w:r w:rsidRPr="0027372A">
        <w:rPr>
          <w:rFonts w:ascii="Arial" w:hAnsi="Arial" w:cs="Arial"/>
          <w:sz w:val="28"/>
          <w:szCs w:val="28"/>
        </w:rPr>
        <w:t xml:space="preserve">Barrierefreiheit </w:t>
      </w:r>
      <w:r w:rsidR="00C8791A">
        <w:rPr>
          <w:rFonts w:ascii="Arial" w:hAnsi="Arial" w:cs="Arial"/>
          <w:sz w:val="28"/>
          <w:szCs w:val="28"/>
        </w:rPr>
        <w:t xml:space="preserve">ebenso eine Rolle wie die Berücksichtigung der laufend hohen </w:t>
      </w:r>
      <w:r w:rsidRPr="0027372A">
        <w:rPr>
          <w:rFonts w:ascii="Arial" w:hAnsi="Arial" w:cs="Arial"/>
          <w:sz w:val="28"/>
          <w:szCs w:val="28"/>
        </w:rPr>
        <w:t>energetisch Betriebskosten</w:t>
      </w:r>
      <w:r w:rsidR="00C8791A">
        <w:rPr>
          <w:rFonts w:ascii="Arial" w:hAnsi="Arial" w:cs="Arial"/>
          <w:sz w:val="28"/>
          <w:szCs w:val="28"/>
        </w:rPr>
        <w:t xml:space="preserve">. Eingebunden sind die bereits jetzt aktiven </w:t>
      </w:r>
      <w:r w:rsidRPr="0027372A">
        <w:rPr>
          <w:rFonts w:ascii="Arial" w:hAnsi="Arial" w:cs="Arial"/>
          <w:sz w:val="28"/>
          <w:szCs w:val="28"/>
        </w:rPr>
        <w:t>Nutzergruppen</w:t>
      </w:r>
      <w:r w:rsidR="00C8791A">
        <w:rPr>
          <w:rFonts w:ascii="Arial" w:hAnsi="Arial" w:cs="Arial"/>
          <w:sz w:val="28"/>
          <w:szCs w:val="28"/>
        </w:rPr>
        <w:t xml:space="preserve">, um ein </w:t>
      </w:r>
      <w:r w:rsidRPr="0027372A">
        <w:rPr>
          <w:rFonts w:ascii="Arial" w:hAnsi="Arial" w:cs="Arial"/>
          <w:sz w:val="28"/>
          <w:szCs w:val="28"/>
        </w:rPr>
        <w:t>tragfähiges Zukunftskonzept zu entwickeln.</w:t>
      </w:r>
    </w:p>
    <w:tbl>
      <w:tblPr>
        <w:tblStyle w:val="Tabellenraster"/>
        <w:tblW w:w="0" w:type="auto"/>
        <w:tblLook w:val="04A0" w:firstRow="1" w:lastRow="0" w:firstColumn="1" w:lastColumn="0" w:noHBand="0" w:noVBand="1"/>
      </w:tblPr>
      <w:tblGrid>
        <w:gridCol w:w="4591"/>
        <w:gridCol w:w="4471"/>
      </w:tblGrid>
      <w:tr w:rsidR="006E4690" w14:paraId="5371CA59" w14:textId="77777777" w:rsidTr="006E4690">
        <w:tc>
          <w:tcPr>
            <w:tcW w:w="4531" w:type="dxa"/>
          </w:tcPr>
          <w:p w14:paraId="16D52BCE" w14:textId="3BAAB34E" w:rsidR="006E4690" w:rsidRDefault="006E4690" w:rsidP="00DC04B9">
            <w:pPr>
              <w:jc w:val="both"/>
              <w:rPr>
                <w:rFonts w:ascii="Arial" w:hAnsi="Arial" w:cs="Arial"/>
                <w:sz w:val="28"/>
                <w:szCs w:val="28"/>
              </w:rPr>
            </w:pPr>
            <w:r>
              <w:rPr>
                <w:rFonts w:ascii="Arial" w:hAnsi="Arial" w:cs="Arial"/>
                <w:noProof/>
                <w:sz w:val="28"/>
                <w:szCs w:val="28"/>
              </w:rPr>
              <w:drawing>
                <wp:inline distT="0" distB="0" distL="0" distR="0" wp14:anchorId="1EAD9CA4" wp14:editId="432B2A5E">
                  <wp:extent cx="2772000" cy="2079000"/>
                  <wp:effectExtent l="0" t="0" r="9525" b="0"/>
                  <wp:docPr id="14951895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9595" name="Grafik 14951895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inline>
              </w:drawing>
            </w:r>
          </w:p>
        </w:tc>
        <w:tc>
          <w:tcPr>
            <w:tcW w:w="4531" w:type="dxa"/>
          </w:tcPr>
          <w:p w14:paraId="0AFE28D9" w14:textId="38C0A496" w:rsidR="006E4690" w:rsidRDefault="006E4690" w:rsidP="00DC04B9">
            <w:pPr>
              <w:jc w:val="both"/>
              <w:rPr>
                <w:rFonts w:ascii="Arial" w:hAnsi="Arial" w:cs="Arial"/>
                <w:sz w:val="28"/>
                <w:szCs w:val="28"/>
              </w:rPr>
            </w:pPr>
            <w:r>
              <w:rPr>
                <w:rFonts w:ascii="Arial" w:hAnsi="Arial" w:cs="Arial"/>
                <w:noProof/>
                <w:sz w:val="28"/>
                <w:szCs w:val="28"/>
              </w:rPr>
              <w:drawing>
                <wp:inline distT="0" distB="0" distL="0" distR="0" wp14:anchorId="5176E09D" wp14:editId="343A7F1C">
                  <wp:extent cx="2700000" cy="2025000"/>
                  <wp:effectExtent l="0" t="0" r="5715" b="0"/>
                  <wp:docPr id="932626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625" name="Grafik 932626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p>
        </w:tc>
      </w:tr>
    </w:tbl>
    <w:p w14:paraId="1C45D32C" w14:textId="67B23032" w:rsidR="006E4690" w:rsidRPr="00F75EE1" w:rsidRDefault="00F75EE1" w:rsidP="00DC04B9">
      <w:pPr>
        <w:jc w:val="both"/>
        <w:rPr>
          <w:rFonts w:ascii="Arial" w:hAnsi="Arial" w:cs="Arial"/>
          <w:sz w:val="20"/>
          <w:szCs w:val="20"/>
        </w:rPr>
      </w:pPr>
      <w:r w:rsidRPr="00F75EE1">
        <w:rPr>
          <w:rFonts w:ascii="Arial" w:hAnsi="Arial" w:cs="Arial"/>
          <w:sz w:val="20"/>
          <w:szCs w:val="20"/>
        </w:rPr>
        <w:t>Fotos: Ralph Deitermann</w:t>
      </w:r>
      <w:r w:rsidR="005F3356">
        <w:rPr>
          <w:rFonts w:ascii="Arial" w:hAnsi="Arial" w:cs="Arial"/>
          <w:sz w:val="20"/>
          <w:szCs w:val="20"/>
        </w:rPr>
        <w:t xml:space="preserve"> / Regionalmanagement Hümmling</w:t>
      </w:r>
    </w:p>
    <w:p w14:paraId="1DC9BB39" w14:textId="5AD7404C" w:rsidR="00013C83" w:rsidRPr="00D3478C" w:rsidRDefault="0027372A" w:rsidP="00DC04B9">
      <w:pPr>
        <w:jc w:val="both"/>
        <w:rPr>
          <w:rFonts w:ascii="Arial" w:hAnsi="Arial" w:cs="Arial"/>
          <w:b/>
          <w:bCs/>
          <w:sz w:val="28"/>
          <w:szCs w:val="28"/>
        </w:rPr>
      </w:pPr>
      <w:r w:rsidRPr="0027372A">
        <w:rPr>
          <w:rFonts w:ascii="Arial" w:hAnsi="Arial" w:cs="Arial"/>
          <w:sz w:val="28"/>
          <w:szCs w:val="28"/>
        </w:rPr>
        <w:t xml:space="preserve">Die LAG beschloss außerdem die Umsetzung eines Regionalbudgets </w:t>
      </w:r>
      <w:r w:rsidR="00C8791A">
        <w:rPr>
          <w:rFonts w:ascii="Arial" w:hAnsi="Arial" w:cs="Arial"/>
          <w:sz w:val="28"/>
          <w:szCs w:val="28"/>
        </w:rPr>
        <w:t xml:space="preserve">zur Förderung von Kleinstprojekten mit einer Laufzeit bis Ende </w:t>
      </w:r>
      <w:r w:rsidRPr="0027372A">
        <w:rPr>
          <w:rFonts w:ascii="Arial" w:hAnsi="Arial" w:cs="Arial"/>
          <w:sz w:val="28"/>
          <w:szCs w:val="28"/>
        </w:rPr>
        <w:t>2026.</w:t>
      </w:r>
      <w:r w:rsidR="00C8791A">
        <w:rPr>
          <w:rFonts w:ascii="Arial" w:hAnsi="Arial" w:cs="Arial"/>
          <w:sz w:val="28"/>
          <w:szCs w:val="28"/>
        </w:rPr>
        <w:t xml:space="preserve"> </w:t>
      </w:r>
      <w:r w:rsidRPr="0027372A">
        <w:rPr>
          <w:rFonts w:ascii="Arial" w:hAnsi="Arial" w:cs="Arial"/>
          <w:sz w:val="28"/>
          <w:szCs w:val="28"/>
        </w:rPr>
        <w:t>Damit stehen</w:t>
      </w:r>
      <w:r w:rsidR="00C8791A">
        <w:rPr>
          <w:rFonts w:ascii="Arial" w:hAnsi="Arial" w:cs="Arial"/>
          <w:sz w:val="28"/>
          <w:szCs w:val="28"/>
        </w:rPr>
        <w:t xml:space="preserve"> </w:t>
      </w:r>
      <w:r w:rsidR="0074695F">
        <w:rPr>
          <w:rFonts w:ascii="Arial" w:hAnsi="Arial" w:cs="Arial"/>
          <w:sz w:val="28"/>
          <w:szCs w:val="28"/>
        </w:rPr>
        <w:t xml:space="preserve">bspw. </w:t>
      </w:r>
      <w:r w:rsidR="00C8791A">
        <w:rPr>
          <w:rFonts w:ascii="Arial" w:hAnsi="Arial" w:cs="Arial"/>
          <w:sz w:val="28"/>
          <w:szCs w:val="28"/>
        </w:rPr>
        <w:t>Vereinen</w:t>
      </w:r>
      <w:r w:rsidR="0074695F">
        <w:rPr>
          <w:rFonts w:ascii="Arial" w:hAnsi="Arial" w:cs="Arial"/>
          <w:sz w:val="28"/>
          <w:szCs w:val="28"/>
        </w:rPr>
        <w:t xml:space="preserve"> oder Initiativen</w:t>
      </w:r>
      <w:r w:rsidR="00C8791A">
        <w:rPr>
          <w:rFonts w:ascii="Arial" w:hAnsi="Arial" w:cs="Arial"/>
          <w:sz w:val="28"/>
          <w:szCs w:val="28"/>
        </w:rPr>
        <w:t xml:space="preserve"> auf dem</w:t>
      </w:r>
      <w:r w:rsidRPr="0027372A">
        <w:rPr>
          <w:rFonts w:ascii="Arial" w:hAnsi="Arial" w:cs="Arial"/>
          <w:sz w:val="28"/>
          <w:szCs w:val="28"/>
        </w:rPr>
        <w:t xml:space="preserve"> Hümmling </w:t>
      </w:r>
      <w:r w:rsidR="00C8791A" w:rsidRPr="0027372A">
        <w:rPr>
          <w:rFonts w:ascii="Arial" w:hAnsi="Arial" w:cs="Arial"/>
          <w:sz w:val="28"/>
          <w:szCs w:val="28"/>
        </w:rPr>
        <w:t xml:space="preserve">15.000 Euro für kleinere Vorhaben </w:t>
      </w:r>
      <w:r w:rsidRPr="0027372A">
        <w:rPr>
          <w:rFonts w:ascii="Arial" w:hAnsi="Arial" w:cs="Arial"/>
          <w:sz w:val="28"/>
          <w:szCs w:val="28"/>
        </w:rPr>
        <w:t>zur Verfügung.</w:t>
      </w:r>
      <w:r w:rsidR="00C8791A">
        <w:rPr>
          <w:rFonts w:ascii="Arial" w:hAnsi="Arial" w:cs="Arial"/>
          <w:sz w:val="28"/>
          <w:szCs w:val="28"/>
        </w:rPr>
        <w:t xml:space="preserve"> Die </w:t>
      </w:r>
      <w:r w:rsidRPr="0027372A">
        <w:rPr>
          <w:rFonts w:ascii="Arial" w:hAnsi="Arial" w:cs="Arial"/>
          <w:sz w:val="28"/>
          <w:szCs w:val="28"/>
        </w:rPr>
        <w:t xml:space="preserve">Maximalfördersumme </w:t>
      </w:r>
      <w:r w:rsidR="00C8791A">
        <w:rPr>
          <w:rFonts w:ascii="Arial" w:hAnsi="Arial" w:cs="Arial"/>
          <w:sz w:val="28"/>
          <w:szCs w:val="28"/>
        </w:rPr>
        <w:t xml:space="preserve">beträgt </w:t>
      </w:r>
      <w:r w:rsidRPr="0027372A">
        <w:rPr>
          <w:rFonts w:ascii="Arial" w:hAnsi="Arial" w:cs="Arial"/>
          <w:sz w:val="28"/>
          <w:szCs w:val="28"/>
        </w:rPr>
        <w:t>1.000 Euro</w:t>
      </w:r>
      <w:r w:rsidR="00C8791A">
        <w:rPr>
          <w:rFonts w:ascii="Arial" w:hAnsi="Arial" w:cs="Arial"/>
          <w:sz w:val="28"/>
          <w:szCs w:val="28"/>
        </w:rPr>
        <w:t xml:space="preserve"> pro Projekt. </w:t>
      </w:r>
      <w:r w:rsidRPr="0027372A">
        <w:rPr>
          <w:rFonts w:ascii="Arial" w:hAnsi="Arial" w:cs="Arial"/>
          <w:sz w:val="28"/>
          <w:szCs w:val="28"/>
        </w:rPr>
        <w:t xml:space="preserve">Jede Einrichtung kann </w:t>
      </w:r>
      <w:r w:rsidR="00C8791A">
        <w:rPr>
          <w:rFonts w:ascii="Arial" w:hAnsi="Arial" w:cs="Arial"/>
          <w:sz w:val="28"/>
          <w:szCs w:val="28"/>
        </w:rPr>
        <w:t>einmalig</w:t>
      </w:r>
      <w:r w:rsidRPr="0027372A">
        <w:rPr>
          <w:rFonts w:ascii="Arial" w:hAnsi="Arial" w:cs="Arial"/>
          <w:sz w:val="28"/>
          <w:szCs w:val="28"/>
        </w:rPr>
        <w:t xml:space="preserve"> einen Antrag stellen.</w:t>
      </w:r>
      <w:r w:rsidR="00C8791A">
        <w:rPr>
          <w:rFonts w:ascii="Arial" w:hAnsi="Arial" w:cs="Arial"/>
          <w:sz w:val="28"/>
          <w:szCs w:val="28"/>
        </w:rPr>
        <w:t xml:space="preserve"> </w:t>
      </w:r>
      <w:r w:rsidRPr="0027372A">
        <w:rPr>
          <w:rFonts w:ascii="Arial" w:hAnsi="Arial" w:cs="Arial"/>
          <w:sz w:val="28"/>
          <w:szCs w:val="28"/>
        </w:rPr>
        <w:t>Das Regionalbudget soll kurzfristige, gemeinwohlorientierte Maßnahmen ermöglichen und die ehrenamtliche Arbeit in der Region stärken.</w:t>
      </w:r>
      <w:r w:rsidR="002B7A3D">
        <w:rPr>
          <w:rFonts w:ascii="Arial" w:hAnsi="Arial" w:cs="Arial"/>
          <w:sz w:val="28"/>
          <w:szCs w:val="28"/>
        </w:rPr>
        <w:t xml:space="preserve"> </w:t>
      </w:r>
      <w:r w:rsidR="002B7A3D" w:rsidRPr="00D3478C">
        <w:rPr>
          <w:rFonts w:ascii="Arial" w:hAnsi="Arial" w:cs="Arial"/>
          <w:b/>
          <w:bCs/>
          <w:sz w:val="28"/>
          <w:szCs w:val="28"/>
        </w:rPr>
        <w:t xml:space="preserve">Dieses Budget </w:t>
      </w:r>
      <w:r w:rsidR="00A2691E" w:rsidRPr="00D3478C">
        <w:rPr>
          <w:rFonts w:ascii="Arial" w:hAnsi="Arial" w:cs="Arial"/>
          <w:b/>
          <w:bCs/>
          <w:sz w:val="28"/>
          <w:szCs w:val="28"/>
        </w:rPr>
        <w:t>war</w:t>
      </w:r>
      <w:r w:rsidR="002B7A3D" w:rsidRPr="00D3478C">
        <w:rPr>
          <w:rFonts w:ascii="Arial" w:hAnsi="Arial" w:cs="Arial"/>
          <w:b/>
          <w:bCs/>
          <w:sz w:val="28"/>
          <w:szCs w:val="28"/>
        </w:rPr>
        <w:t xml:space="preserve"> bereits </w:t>
      </w:r>
      <w:r w:rsidR="00A2691E" w:rsidRPr="00D3478C">
        <w:rPr>
          <w:rFonts w:ascii="Arial" w:hAnsi="Arial" w:cs="Arial"/>
          <w:b/>
          <w:bCs/>
          <w:sz w:val="28"/>
          <w:szCs w:val="28"/>
        </w:rPr>
        <w:t xml:space="preserve">in kurzer Zeit </w:t>
      </w:r>
      <w:r w:rsidR="002B7A3D" w:rsidRPr="00D3478C">
        <w:rPr>
          <w:rFonts w:ascii="Arial" w:hAnsi="Arial" w:cs="Arial"/>
          <w:b/>
          <w:bCs/>
          <w:sz w:val="28"/>
          <w:szCs w:val="28"/>
        </w:rPr>
        <w:t>ausgeschöpft</w:t>
      </w:r>
      <w:r w:rsidR="00A2691E" w:rsidRPr="00D3478C">
        <w:rPr>
          <w:rFonts w:ascii="Arial" w:hAnsi="Arial" w:cs="Arial"/>
          <w:b/>
          <w:bCs/>
          <w:sz w:val="28"/>
          <w:szCs w:val="28"/>
        </w:rPr>
        <w:t>.</w:t>
      </w:r>
    </w:p>
    <w:p w14:paraId="7312D77B" w14:textId="3256AFE3" w:rsidR="00013C83" w:rsidRDefault="00013C83" w:rsidP="00DC04B9">
      <w:pPr>
        <w:jc w:val="both"/>
        <w:rPr>
          <w:rFonts w:ascii="Arial" w:hAnsi="Arial" w:cs="Arial"/>
          <w:sz w:val="28"/>
          <w:szCs w:val="28"/>
        </w:rPr>
      </w:pPr>
      <w:r>
        <w:rPr>
          <w:rFonts w:ascii="Arial" w:hAnsi="Arial" w:cs="Arial"/>
          <w:noProof/>
          <w:sz w:val="28"/>
          <w:szCs w:val="28"/>
        </w:rPr>
        <w:lastRenderedPageBreak/>
        <w:drawing>
          <wp:inline distT="0" distB="0" distL="0" distR="0" wp14:anchorId="42A65DD3" wp14:editId="689E683B">
            <wp:extent cx="5760720" cy="3239770"/>
            <wp:effectExtent l="0" t="0" r="0" b="0"/>
            <wp:docPr id="1114544960" name="Grafik 1" descr="Ein Bild, das Text, Kaffeetasse, Handschrif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4960" name="Grafik 1" descr="Ein Bild, das Text, Kaffeetasse, Handschrift, Brief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43CA931F" w14:textId="164C2816" w:rsidR="0027372A" w:rsidRPr="0027372A" w:rsidRDefault="0027372A" w:rsidP="00DC04B9">
      <w:pPr>
        <w:jc w:val="both"/>
        <w:rPr>
          <w:rFonts w:ascii="Arial" w:hAnsi="Arial" w:cs="Arial"/>
          <w:sz w:val="28"/>
          <w:szCs w:val="28"/>
        </w:rPr>
      </w:pPr>
      <w:r w:rsidRPr="0027372A">
        <w:rPr>
          <w:rFonts w:ascii="Arial" w:hAnsi="Arial" w:cs="Arial"/>
          <w:sz w:val="28"/>
          <w:szCs w:val="28"/>
        </w:rPr>
        <w:t xml:space="preserve">Ein </w:t>
      </w:r>
      <w:r w:rsidR="00C8791A">
        <w:rPr>
          <w:rFonts w:ascii="Arial" w:hAnsi="Arial" w:cs="Arial"/>
          <w:sz w:val="28"/>
          <w:szCs w:val="28"/>
        </w:rPr>
        <w:t>bedeutender</w:t>
      </w:r>
      <w:r w:rsidRPr="0027372A">
        <w:rPr>
          <w:rFonts w:ascii="Arial" w:hAnsi="Arial" w:cs="Arial"/>
          <w:sz w:val="28"/>
          <w:szCs w:val="28"/>
        </w:rPr>
        <w:t xml:space="preserve"> Tagesordnungspunkt war der Rückblick auf die abgeschlossene EU</w:t>
      </w:r>
      <w:r w:rsidRPr="0027372A">
        <w:rPr>
          <w:rFonts w:ascii="Cambria Math" w:hAnsi="Cambria Math" w:cs="Cambria Math"/>
          <w:sz w:val="28"/>
          <w:szCs w:val="28"/>
        </w:rPr>
        <w:t>‑</w:t>
      </w:r>
      <w:r w:rsidRPr="0027372A">
        <w:rPr>
          <w:rFonts w:ascii="Arial" w:hAnsi="Arial" w:cs="Arial"/>
          <w:sz w:val="28"/>
          <w:szCs w:val="28"/>
        </w:rPr>
        <w:t>Förderperiode 2014</w:t>
      </w:r>
      <w:r w:rsidR="00C8791A">
        <w:rPr>
          <w:rFonts w:ascii="Arial" w:hAnsi="Arial" w:cs="Arial"/>
          <w:sz w:val="28"/>
          <w:szCs w:val="28"/>
        </w:rPr>
        <w:t xml:space="preserve"> - </w:t>
      </w:r>
      <w:r w:rsidRPr="0027372A">
        <w:rPr>
          <w:rFonts w:ascii="Arial" w:hAnsi="Arial" w:cs="Arial"/>
          <w:sz w:val="28"/>
          <w:szCs w:val="28"/>
        </w:rPr>
        <w:t>2022.</w:t>
      </w:r>
      <w:r w:rsidR="00C8791A">
        <w:rPr>
          <w:rFonts w:ascii="Arial" w:hAnsi="Arial" w:cs="Arial"/>
          <w:sz w:val="28"/>
          <w:szCs w:val="28"/>
        </w:rPr>
        <w:t xml:space="preserve"> </w:t>
      </w:r>
      <w:r w:rsidR="0074695F">
        <w:rPr>
          <w:rFonts w:ascii="Arial" w:hAnsi="Arial" w:cs="Arial"/>
          <w:sz w:val="28"/>
          <w:szCs w:val="28"/>
        </w:rPr>
        <w:t>Regionalmanager Ralph Deitermann teilte mit, dass a</w:t>
      </w:r>
      <w:r w:rsidR="00C8791A">
        <w:rPr>
          <w:rFonts w:ascii="Arial" w:hAnsi="Arial" w:cs="Arial"/>
          <w:sz w:val="28"/>
          <w:szCs w:val="28"/>
        </w:rPr>
        <w:t>lle bewilligten Vorhaben zwischenzeitlich erfolgreich beendet</w:t>
      </w:r>
      <w:r w:rsidR="0074695F">
        <w:rPr>
          <w:rFonts w:ascii="Arial" w:hAnsi="Arial" w:cs="Arial"/>
          <w:sz w:val="28"/>
          <w:szCs w:val="28"/>
        </w:rPr>
        <w:t xml:space="preserve"> wurden</w:t>
      </w:r>
      <w:r w:rsidR="00C8791A">
        <w:rPr>
          <w:rFonts w:ascii="Arial" w:hAnsi="Arial" w:cs="Arial"/>
          <w:sz w:val="28"/>
          <w:szCs w:val="28"/>
        </w:rPr>
        <w:t xml:space="preserve">. In diesem Zeitraum wurden </w:t>
      </w:r>
      <w:r w:rsidRPr="0027372A">
        <w:rPr>
          <w:rFonts w:ascii="Arial" w:hAnsi="Arial" w:cs="Arial"/>
          <w:sz w:val="28"/>
          <w:szCs w:val="28"/>
        </w:rPr>
        <w:t xml:space="preserve">58 Projekte </w:t>
      </w:r>
      <w:r w:rsidR="00C8791A">
        <w:rPr>
          <w:rFonts w:ascii="Arial" w:hAnsi="Arial" w:cs="Arial"/>
          <w:sz w:val="28"/>
          <w:szCs w:val="28"/>
        </w:rPr>
        <w:t>durchgeführt</w:t>
      </w:r>
      <w:r w:rsidRPr="0027372A">
        <w:rPr>
          <w:rFonts w:ascii="Arial" w:hAnsi="Arial" w:cs="Arial"/>
          <w:sz w:val="28"/>
          <w:szCs w:val="28"/>
        </w:rPr>
        <w:t>, darunter mehrere Kooperationsvorhaben</w:t>
      </w:r>
      <w:r w:rsidR="0074695F">
        <w:rPr>
          <w:rFonts w:ascii="Arial" w:hAnsi="Arial" w:cs="Arial"/>
          <w:sz w:val="28"/>
          <w:szCs w:val="28"/>
        </w:rPr>
        <w:t xml:space="preserve"> mit Nachbarregionen</w:t>
      </w:r>
      <w:r w:rsidR="00C8791A">
        <w:rPr>
          <w:rFonts w:ascii="Arial" w:hAnsi="Arial" w:cs="Arial"/>
          <w:sz w:val="28"/>
          <w:szCs w:val="28"/>
        </w:rPr>
        <w:t xml:space="preserve">. Der </w:t>
      </w:r>
      <w:r w:rsidRPr="0027372A">
        <w:rPr>
          <w:rFonts w:ascii="Arial" w:hAnsi="Arial" w:cs="Arial"/>
          <w:sz w:val="28"/>
          <w:szCs w:val="28"/>
        </w:rPr>
        <w:t>LEADER</w:t>
      </w:r>
      <w:r w:rsidRPr="0027372A">
        <w:rPr>
          <w:rFonts w:ascii="Cambria Math" w:hAnsi="Cambria Math" w:cs="Cambria Math"/>
          <w:sz w:val="28"/>
          <w:szCs w:val="28"/>
        </w:rPr>
        <w:t>‑</w:t>
      </w:r>
      <w:r w:rsidRPr="0027372A">
        <w:rPr>
          <w:rFonts w:ascii="Arial" w:hAnsi="Arial" w:cs="Arial"/>
          <w:sz w:val="28"/>
          <w:szCs w:val="28"/>
        </w:rPr>
        <w:t>Zusch</w:t>
      </w:r>
      <w:r w:rsidR="00C8791A">
        <w:rPr>
          <w:rFonts w:ascii="Arial" w:hAnsi="Arial" w:cs="Arial"/>
          <w:sz w:val="28"/>
          <w:szCs w:val="28"/>
        </w:rPr>
        <w:t xml:space="preserve">uss lag insgesamt bei 2,944 Mio. €. In der Regel lag der Zuschuss bei 50%, sodass </w:t>
      </w:r>
      <w:r w:rsidRPr="0027372A">
        <w:rPr>
          <w:rFonts w:ascii="Arial" w:hAnsi="Arial" w:cs="Arial"/>
          <w:sz w:val="28"/>
          <w:szCs w:val="28"/>
        </w:rPr>
        <w:t xml:space="preserve">damit rund 6 Mio. </w:t>
      </w:r>
      <w:r w:rsidR="00C8791A">
        <w:rPr>
          <w:rFonts w:ascii="Arial" w:hAnsi="Arial" w:cs="Arial"/>
          <w:sz w:val="28"/>
          <w:szCs w:val="28"/>
        </w:rPr>
        <w:t>€</w:t>
      </w:r>
      <w:r w:rsidRPr="0027372A">
        <w:rPr>
          <w:rFonts w:ascii="Arial" w:hAnsi="Arial" w:cs="Arial"/>
          <w:sz w:val="28"/>
          <w:szCs w:val="28"/>
        </w:rPr>
        <w:t xml:space="preserve"> Gesamtinvestitionen in der Region ausgelöst</w:t>
      </w:r>
      <w:r w:rsidR="00C8791A">
        <w:rPr>
          <w:rFonts w:ascii="Arial" w:hAnsi="Arial" w:cs="Arial"/>
          <w:sz w:val="28"/>
          <w:szCs w:val="28"/>
        </w:rPr>
        <w:t xml:space="preserve"> wurden</w:t>
      </w:r>
      <w:r w:rsidRPr="0027372A">
        <w:rPr>
          <w:rFonts w:ascii="Arial" w:hAnsi="Arial" w:cs="Arial"/>
          <w:sz w:val="28"/>
          <w:szCs w:val="28"/>
        </w:rPr>
        <w:t>.</w:t>
      </w:r>
    </w:p>
    <w:p w14:paraId="7ED1A580" w14:textId="4943195B" w:rsidR="0027372A" w:rsidRDefault="0027372A" w:rsidP="00DC04B9">
      <w:pPr>
        <w:jc w:val="both"/>
        <w:rPr>
          <w:rFonts w:ascii="Arial" w:hAnsi="Arial" w:cs="Arial"/>
          <w:sz w:val="28"/>
          <w:szCs w:val="28"/>
        </w:rPr>
      </w:pPr>
      <w:r w:rsidRPr="0027372A">
        <w:rPr>
          <w:rFonts w:ascii="Arial" w:hAnsi="Arial" w:cs="Arial"/>
          <w:sz w:val="28"/>
          <w:szCs w:val="28"/>
        </w:rPr>
        <w:t xml:space="preserve">Unter Einbeziehung aller bisherigen </w:t>
      </w:r>
      <w:r w:rsidR="00C8791A">
        <w:rPr>
          <w:rFonts w:ascii="Arial" w:hAnsi="Arial" w:cs="Arial"/>
          <w:sz w:val="28"/>
          <w:szCs w:val="28"/>
        </w:rPr>
        <w:t>EU-</w:t>
      </w:r>
      <w:r w:rsidRPr="0027372A">
        <w:rPr>
          <w:rFonts w:ascii="Arial" w:hAnsi="Arial" w:cs="Arial"/>
          <w:sz w:val="28"/>
          <w:szCs w:val="28"/>
        </w:rPr>
        <w:t>Förderperioden</w:t>
      </w:r>
      <w:r w:rsidR="0074695F">
        <w:rPr>
          <w:rFonts w:ascii="Arial" w:hAnsi="Arial" w:cs="Arial"/>
          <w:sz w:val="28"/>
          <w:szCs w:val="28"/>
        </w:rPr>
        <w:t xml:space="preserve"> ab 2007</w:t>
      </w:r>
      <w:r w:rsidRPr="0027372A">
        <w:rPr>
          <w:rFonts w:ascii="Arial" w:hAnsi="Arial" w:cs="Arial"/>
          <w:sz w:val="28"/>
          <w:szCs w:val="28"/>
        </w:rPr>
        <w:t xml:space="preserve"> wurden im Gebiet der LAG Hümmling inzwischen über 140 </w:t>
      </w:r>
      <w:r w:rsidR="0074695F">
        <w:rPr>
          <w:rFonts w:ascii="Arial" w:hAnsi="Arial" w:cs="Arial"/>
          <w:sz w:val="28"/>
          <w:szCs w:val="28"/>
        </w:rPr>
        <w:t>LEADER-</w:t>
      </w:r>
      <w:r w:rsidRPr="0027372A">
        <w:rPr>
          <w:rFonts w:ascii="Arial" w:hAnsi="Arial" w:cs="Arial"/>
          <w:sz w:val="28"/>
          <w:szCs w:val="28"/>
        </w:rPr>
        <w:t>Projekte erfolgreich umgesetzt oder auf den Weg gebracht.</w:t>
      </w:r>
    </w:p>
    <w:p w14:paraId="7F281306" w14:textId="77777777" w:rsidR="002D6D7C" w:rsidRPr="002D6D7C" w:rsidRDefault="002D6D7C" w:rsidP="002D6D7C">
      <w:pPr>
        <w:jc w:val="both"/>
        <w:rPr>
          <w:rFonts w:ascii="Arial" w:hAnsi="Arial" w:cs="Arial"/>
          <w:sz w:val="28"/>
          <w:szCs w:val="28"/>
        </w:rPr>
      </w:pPr>
      <w:r w:rsidRPr="002D6D7C">
        <w:rPr>
          <w:rFonts w:ascii="Arial" w:hAnsi="Arial" w:cs="Arial"/>
          <w:sz w:val="28"/>
          <w:szCs w:val="28"/>
        </w:rPr>
        <w:t>Mit Sorge wird derzeit auf die Ausgestaltung der LEADER-Förderung ab 2028 geblickt. Es besteht die Befürchtung, dass es zu deutlichen Einschnitten für den ländlichen Raum kommen könnte. Umso wichtiger ist es, die bisherigen Erfolge klar zu benennen: Die positiven Wirkungen des LEADER-Programms sind heute in allen Gemeinden sichtbar und prägen die Entwicklung der Region nachhaltig. LEADER stärkt lokale Strukturen, ermöglicht bürgerschaftliches Engagement und eröffnet konkrete Gestaltungsmöglichkeiten vor Ort. Diese Erfolge müssen auch künftig erhalten und weitergeführt werden.</w:t>
      </w:r>
    </w:p>
    <w:p w14:paraId="79C672E9" w14:textId="3F6EBC73" w:rsidR="002D6D7C" w:rsidRPr="0027372A" w:rsidRDefault="002D6D7C" w:rsidP="002D6D7C">
      <w:pPr>
        <w:jc w:val="both"/>
        <w:rPr>
          <w:rFonts w:ascii="Arial" w:hAnsi="Arial" w:cs="Arial"/>
          <w:sz w:val="28"/>
          <w:szCs w:val="28"/>
        </w:rPr>
      </w:pPr>
      <w:r w:rsidRPr="002D6D7C">
        <w:rPr>
          <w:rFonts w:ascii="Arial" w:hAnsi="Arial" w:cs="Arial"/>
          <w:sz w:val="28"/>
          <w:szCs w:val="28"/>
        </w:rPr>
        <w:t xml:space="preserve">Auf lokaler, Landes-, Bundes- und Europaebene besteht breite Einigkeit darüber, dass LEADER ein unverzichtbares Instrument der ländlichen Entwicklung ist und auch in Zukunft eine starke Rolle spielen muss. Daher setzt man große Hoffnung auf die Unterstützung durch die lokalen und überörtlichen Verantwortlichen der Politik, allen voran unseren Europaabgeordneten Jens Gieseke, der selbst aus Sögel stammt und den Mehrwert </w:t>
      </w:r>
      <w:r w:rsidRPr="002D6D7C">
        <w:rPr>
          <w:rFonts w:ascii="Arial" w:hAnsi="Arial" w:cs="Arial"/>
          <w:sz w:val="28"/>
          <w:szCs w:val="28"/>
        </w:rPr>
        <w:lastRenderedPageBreak/>
        <w:t xml:space="preserve">des LEADER-Programms in seiner Heimatregion tagtäglich unmittelbar erlebt und entsprechend auch hierfür in Brüssel wirbt.  </w:t>
      </w:r>
    </w:p>
    <w:p w14:paraId="5661067D" w14:textId="77777777" w:rsidR="00C8791A" w:rsidRPr="0027372A" w:rsidRDefault="00C8791A">
      <w:pPr>
        <w:jc w:val="both"/>
        <w:rPr>
          <w:rFonts w:ascii="Arial" w:hAnsi="Arial" w:cs="Arial"/>
        </w:rPr>
      </w:pPr>
    </w:p>
    <w:sectPr w:rsidR="00C8791A" w:rsidRPr="0027372A" w:rsidSect="009D15B7">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B4031"/>
    <w:multiLevelType w:val="hybridMultilevel"/>
    <w:tmpl w:val="1BB2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88661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9E2"/>
    <w:rsid w:val="00013C83"/>
    <w:rsid w:val="001400DE"/>
    <w:rsid w:val="001C1ABD"/>
    <w:rsid w:val="00212A02"/>
    <w:rsid w:val="0027372A"/>
    <w:rsid w:val="002B7A3D"/>
    <w:rsid w:val="002D6D7C"/>
    <w:rsid w:val="002E0E54"/>
    <w:rsid w:val="003316C0"/>
    <w:rsid w:val="003A6A3D"/>
    <w:rsid w:val="004662A4"/>
    <w:rsid w:val="0046772F"/>
    <w:rsid w:val="00492941"/>
    <w:rsid w:val="004938F6"/>
    <w:rsid w:val="00542A75"/>
    <w:rsid w:val="00550982"/>
    <w:rsid w:val="005559A3"/>
    <w:rsid w:val="00561DBB"/>
    <w:rsid w:val="005D6CD1"/>
    <w:rsid w:val="005F306F"/>
    <w:rsid w:val="005F3356"/>
    <w:rsid w:val="00631713"/>
    <w:rsid w:val="00645D15"/>
    <w:rsid w:val="00675F3D"/>
    <w:rsid w:val="006E4690"/>
    <w:rsid w:val="0074695F"/>
    <w:rsid w:val="00751032"/>
    <w:rsid w:val="00752823"/>
    <w:rsid w:val="007B0AE3"/>
    <w:rsid w:val="007B723A"/>
    <w:rsid w:val="007C13F5"/>
    <w:rsid w:val="008306B1"/>
    <w:rsid w:val="00911C90"/>
    <w:rsid w:val="00946B20"/>
    <w:rsid w:val="009D15B7"/>
    <w:rsid w:val="009E2299"/>
    <w:rsid w:val="00A039E2"/>
    <w:rsid w:val="00A2691E"/>
    <w:rsid w:val="00AC6BD3"/>
    <w:rsid w:val="00AF0563"/>
    <w:rsid w:val="00AF16CE"/>
    <w:rsid w:val="00B22586"/>
    <w:rsid w:val="00B35ECF"/>
    <w:rsid w:val="00B56BBA"/>
    <w:rsid w:val="00C05EB1"/>
    <w:rsid w:val="00C17F02"/>
    <w:rsid w:val="00C2670F"/>
    <w:rsid w:val="00C8791A"/>
    <w:rsid w:val="00CE0227"/>
    <w:rsid w:val="00D32FB8"/>
    <w:rsid w:val="00D331A6"/>
    <w:rsid w:val="00D3478C"/>
    <w:rsid w:val="00DC04B9"/>
    <w:rsid w:val="00DF4E09"/>
    <w:rsid w:val="00E068D6"/>
    <w:rsid w:val="00E33FBD"/>
    <w:rsid w:val="00E4458E"/>
    <w:rsid w:val="00E5242E"/>
    <w:rsid w:val="00E70D9F"/>
    <w:rsid w:val="00F53BDC"/>
    <w:rsid w:val="00F66311"/>
    <w:rsid w:val="00F75E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4B05"/>
  <w15:chartTrackingRefBased/>
  <w15:docId w15:val="{09C245AF-4BEB-4154-9428-30B7A4B0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039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039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039E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039E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039E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039E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039E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039E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039E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039E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039E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039E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039E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039E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039E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039E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039E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039E2"/>
    <w:rPr>
      <w:rFonts w:eastAsiaTheme="majorEastAsia" w:cstheme="majorBidi"/>
      <w:color w:val="272727" w:themeColor="text1" w:themeTint="D8"/>
    </w:rPr>
  </w:style>
  <w:style w:type="paragraph" w:styleId="Titel">
    <w:name w:val="Title"/>
    <w:basedOn w:val="Standard"/>
    <w:next w:val="Standard"/>
    <w:link w:val="TitelZchn"/>
    <w:uiPriority w:val="10"/>
    <w:qFormat/>
    <w:rsid w:val="00A03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039E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039E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039E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039E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039E2"/>
    <w:rPr>
      <w:i/>
      <w:iCs/>
      <w:color w:val="404040" w:themeColor="text1" w:themeTint="BF"/>
    </w:rPr>
  </w:style>
  <w:style w:type="paragraph" w:styleId="Listenabsatz">
    <w:name w:val="List Paragraph"/>
    <w:basedOn w:val="Standard"/>
    <w:uiPriority w:val="34"/>
    <w:qFormat/>
    <w:rsid w:val="00A039E2"/>
    <w:pPr>
      <w:ind w:left="720"/>
      <w:contextualSpacing/>
    </w:pPr>
  </w:style>
  <w:style w:type="character" w:styleId="IntensiveHervorhebung">
    <w:name w:val="Intense Emphasis"/>
    <w:basedOn w:val="Absatz-Standardschriftart"/>
    <w:uiPriority w:val="21"/>
    <w:qFormat/>
    <w:rsid w:val="00A039E2"/>
    <w:rPr>
      <w:i/>
      <w:iCs/>
      <w:color w:val="2F5496" w:themeColor="accent1" w:themeShade="BF"/>
    </w:rPr>
  </w:style>
  <w:style w:type="paragraph" w:styleId="IntensivesZitat">
    <w:name w:val="Intense Quote"/>
    <w:basedOn w:val="Standard"/>
    <w:next w:val="Standard"/>
    <w:link w:val="IntensivesZitatZchn"/>
    <w:uiPriority w:val="30"/>
    <w:qFormat/>
    <w:rsid w:val="00A039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039E2"/>
    <w:rPr>
      <w:i/>
      <w:iCs/>
      <w:color w:val="2F5496" w:themeColor="accent1" w:themeShade="BF"/>
    </w:rPr>
  </w:style>
  <w:style w:type="character" w:styleId="IntensiverVerweis">
    <w:name w:val="Intense Reference"/>
    <w:basedOn w:val="Absatz-Standardschriftart"/>
    <w:uiPriority w:val="32"/>
    <w:qFormat/>
    <w:rsid w:val="00A039E2"/>
    <w:rPr>
      <w:b/>
      <w:bCs/>
      <w:smallCaps/>
      <w:color w:val="2F5496" w:themeColor="accent1" w:themeShade="BF"/>
      <w:spacing w:val="5"/>
    </w:rPr>
  </w:style>
  <w:style w:type="character" w:styleId="Hyperlink">
    <w:name w:val="Hyperlink"/>
    <w:basedOn w:val="Absatz-Standardschriftart"/>
    <w:uiPriority w:val="99"/>
    <w:unhideWhenUsed/>
    <w:rsid w:val="002E0E54"/>
    <w:rPr>
      <w:color w:val="0563C1" w:themeColor="hyperlink"/>
      <w:u w:val="single"/>
    </w:rPr>
  </w:style>
  <w:style w:type="character" w:styleId="NichtaufgelsteErwhnung">
    <w:name w:val="Unresolved Mention"/>
    <w:basedOn w:val="Absatz-Standardschriftart"/>
    <w:uiPriority w:val="99"/>
    <w:semiHidden/>
    <w:unhideWhenUsed/>
    <w:rsid w:val="002E0E54"/>
    <w:rPr>
      <w:color w:val="605E5C"/>
      <w:shd w:val="clear" w:color="auto" w:fill="E1DFDD"/>
    </w:rPr>
  </w:style>
  <w:style w:type="table" w:styleId="Tabellenraster">
    <w:name w:val="Table Grid"/>
    <w:basedOn w:val="NormaleTabelle"/>
    <w:uiPriority w:val="39"/>
    <w:rsid w:val="006E4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3964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Kramer</dc:creator>
  <cp:keywords/>
  <dc:description/>
  <cp:lastModifiedBy>Deitermann, Ralph</cp:lastModifiedBy>
  <cp:revision>15</cp:revision>
  <dcterms:created xsi:type="dcterms:W3CDTF">2026-02-23T12:53:00Z</dcterms:created>
  <dcterms:modified xsi:type="dcterms:W3CDTF">2026-03-09T07:19:00Z</dcterms:modified>
</cp:coreProperties>
</file>