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F0" w:rsidRPr="00A401BE" w:rsidRDefault="00957B8B" w:rsidP="001A3F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401BE">
        <w:rPr>
          <w:rFonts w:ascii="Arial" w:hAnsi="Arial" w:cs="Arial"/>
          <w:sz w:val="24"/>
          <w:szCs w:val="24"/>
        </w:rPr>
        <w:t xml:space="preserve">Bekanntmachung; Änderung des Gebührenverzeichnisses für die Schlachttier- und Fleischuntersuchung sowie </w:t>
      </w:r>
      <w:r w:rsidR="00270DD6" w:rsidRPr="00A401BE">
        <w:rPr>
          <w:rFonts w:ascii="Arial" w:hAnsi="Arial" w:cs="Arial"/>
          <w:sz w:val="24"/>
          <w:szCs w:val="24"/>
        </w:rPr>
        <w:t xml:space="preserve">die </w:t>
      </w:r>
      <w:r w:rsidRPr="00A401BE">
        <w:rPr>
          <w:rFonts w:ascii="Arial" w:hAnsi="Arial" w:cs="Arial"/>
          <w:sz w:val="24"/>
          <w:szCs w:val="24"/>
        </w:rPr>
        <w:t>Trich</w:t>
      </w:r>
      <w:r w:rsidR="001A3F90" w:rsidRPr="00A401BE">
        <w:rPr>
          <w:rFonts w:ascii="Arial" w:hAnsi="Arial" w:cs="Arial"/>
          <w:sz w:val="24"/>
          <w:szCs w:val="24"/>
        </w:rPr>
        <w:t>inenuntersuchung am Schlachthof der Firma Weidemark Fleischwaren GmbH &amp; Co.</w:t>
      </w:r>
      <w:r w:rsidR="00270DD6" w:rsidRPr="00A401BE">
        <w:rPr>
          <w:rFonts w:ascii="Arial" w:hAnsi="Arial" w:cs="Arial"/>
          <w:sz w:val="24"/>
          <w:szCs w:val="24"/>
        </w:rPr>
        <w:t xml:space="preserve"> </w:t>
      </w:r>
      <w:r w:rsidR="001A3F90" w:rsidRPr="00A401BE">
        <w:rPr>
          <w:rFonts w:ascii="Arial" w:hAnsi="Arial" w:cs="Arial"/>
          <w:sz w:val="24"/>
          <w:szCs w:val="24"/>
        </w:rPr>
        <w:t xml:space="preserve">KG als öffentlicher Schlachthof der Samtgemeinde Sögel </w:t>
      </w:r>
    </w:p>
    <w:p w:rsidR="00AD0A04" w:rsidRDefault="00AD0A04" w:rsidP="001A3F90">
      <w:pPr>
        <w:jc w:val="both"/>
        <w:rPr>
          <w:rFonts w:ascii="Arial" w:hAnsi="Arial" w:cs="Arial"/>
          <w:sz w:val="24"/>
          <w:szCs w:val="24"/>
        </w:rPr>
      </w:pPr>
      <w:r w:rsidRPr="00A401BE">
        <w:rPr>
          <w:rFonts w:ascii="Arial" w:hAnsi="Arial" w:cs="Arial"/>
          <w:sz w:val="24"/>
          <w:szCs w:val="24"/>
        </w:rPr>
        <w:t>Aufgrund der Verordnung zur Änderung der Gebührenordnung für die Verwaltung im Bereich des Verbraucherschutzes und des Veterinärwesens vom 07. September 2015 (</w:t>
      </w:r>
      <w:proofErr w:type="spellStart"/>
      <w:r w:rsidRPr="00A401BE">
        <w:rPr>
          <w:rFonts w:ascii="Arial" w:hAnsi="Arial" w:cs="Arial"/>
          <w:sz w:val="24"/>
          <w:szCs w:val="24"/>
        </w:rPr>
        <w:t>Nds</w:t>
      </w:r>
      <w:proofErr w:type="spellEnd"/>
      <w:r w:rsidRPr="00A401BE">
        <w:rPr>
          <w:rFonts w:ascii="Arial" w:hAnsi="Arial" w:cs="Arial"/>
          <w:sz w:val="24"/>
          <w:szCs w:val="24"/>
        </w:rPr>
        <w:t>. GVBI S. 181) und des Niedersächsischen Verwaltungskostengesetzes (</w:t>
      </w:r>
      <w:proofErr w:type="spellStart"/>
      <w:r w:rsidRPr="00A401BE">
        <w:rPr>
          <w:rFonts w:ascii="Arial" w:hAnsi="Arial" w:cs="Arial"/>
          <w:sz w:val="24"/>
          <w:szCs w:val="24"/>
        </w:rPr>
        <w:t>NVwKostG</w:t>
      </w:r>
      <w:proofErr w:type="spellEnd"/>
      <w:r w:rsidRPr="00A401BE">
        <w:rPr>
          <w:rFonts w:ascii="Arial" w:hAnsi="Arial" w:cs="Arial"/>
          <w:sz w:val="24"/>
          <w:szCs w:val="24"/>
        </w:rPr>
        <w:t>) vom 01.07.2007 (</w:t>
      </w:r>
      <w:proofErr w:type="spellStart"/>
      <w:r w:rsidRPr="00A401BE">
        <w:rPr>
          <w:rFonts w:ascii="Arial" w:hAnsi="Arial" w:cs="Arial"/>
          <w:sz w:val="24"/>
          <w:szCs w:val="24"/>
        </w:rPr>
        <w:t>Nds</w:t>
      </w:r>
      <w:proofErr w:type="spellEnd"/>
      <w:r w:rsidRPr="00A401BE">
        <w:rPr>
          <w:rFonts w:ascii="Arial" w:hAnsi="Arial" w:cs="Arial"/>
          <w:sz w:val="24"/>
          <w:szCs w:val="24"/>
        </w:rPr>
        <w:t>. GVBI S. 172), zuletzt geändert am 17.09.2015 (</w:t>
      </w:r>
      <w:proofErr w:type="spellStart"/>
      <w:r w:rsidRPr="00A401BE">
        <w:rPr>
          <w:rFonts w:ascii="Arial" w:hAnsi="Arial" w:cs="Arial"/>
          <w:sz w:val="24"/>
          <w:szCs w:val="24"/>
        </w:rPr>
        <w:t>Nds</w:t>
      </w:r>
      <w:proofErr w:type="spellEnd"/>
      <w:r w:rsidRPr="00A401BE">
        <w:rPr>
          <w:rFonts w:ascii="Arial" w:hAnsi="Arial" w:cs="Arial"/>
          <w:sz w:val="24"/>
          <w:szCs w:val="24"/>
        </w:rPr>
        <w:t>. GVBI S. 186) hat der Rat der Samtgemeinde Sögel in seiner Sitzung am</w:t>
      </w:r>
      <w:r w:rsidR="00A401BE">
        <w:rPr>
          <w:rFonts w:ascii="Arial" w:hAnsi="Arial" w:cs="Arial"/>
          <w:sz w:val="24"/>
          <w:szCs w:val="24"/>
        </w:rPr>
        <w:t xml:space="preserve"> </w:t>
      </w:r>
      <w:r w:rsidR="00270DD6" w:rsidRPr="00A401BE">
        <w:rPr>
          <w:rFonts w:ascii="Arial" w:hAnsi="Arial" w:cs="Arial"/>
          <w:sz w:val="24"/>
          <w:szCs w:val="24"/>
        </w:rPr>
        <w:t>08.</w:t>
      </w:r>
      <w:r w:rsidRPr="00A401BE">
        <w:rPr>
          <w:rFonts w:ascii="Arial" w:hAnsi="Arial" w:cs="Arial"/>
          <w:sz w:val="24"/>
          <w:szCs w:val="24"/>
        </w:rPr>
        <w:t>12</w:t>
      </w:r>
      <w:r w:rsidR="00270DD6" w:rsidRPr="00A401BE">
        <w:rPr>
          <w:rFonts w:ascii="Arial" w:hAnsi="Arial" w:cs="Arial"/>
          <w:sz w:val="24"/>
          <w:szCs w:val="24"/>
        </w:rPr>
        <w:t>.202</w:t>
      </w:r>
      <w:r w:rsidRPr="00A401BE">
        <w:rPr>
          <w:rFonts w:ascii="Arial" w:hAnsi="Arial" w:cs="Arial"/>
          <w:sz w:val="24"/>
          <w:szCs w:val="24"/>
        </w:rPr>
        <w:t>3</w:t>
      </w:r>
      <w:r w:rsidR="001A3F90" w:rsidRPr="00A401BE">
        <w:rPr>
          <w:rFonts w:ascii="Arial" w:hAnsi="Arial" w:cs="Arial"/>
          <w:sz w:val="24"/>
          <w:szCs w:val="24"/>
        </w:rPr>
        <w:t xml:space="preserve"> die Gebühr für die Schlachttier-, Fleisch- und Trichinenuntersuchungen mit Wirkung vom 01. Januar 202</w:t>
      </w:r>
      <w:r w:rsidRPr="00A401BE">
        <w:rPr>
          <w:rFonts w:ascii="Arial" w:hAnsi="Arial" w:cs="Arial"/>
          <w:sz w:val="24"/>
          <w:szCs w:val="24"/>
        </w:rPr>
        <w:t>3</w:t>
      </w:r>
      <w:r w:rsidR="001A3F90" w:rsidRPr="00A401BE">
        <w:rPr>
          <w:rFonts w:ascii="Arial" w:hAnsi="Arial" w:cs="Arial"/>
          <w:sz w:val="24"/>
          <w:szCs w:val="24"/>
        </w:rPr>
        <w:t xml:space="preserve"> auf </w:t>
      </w:r>
      <w:r w:rsidRPr="00A401BE">
        <w:rPr>
          <w:rFonts w:ascii="Arial" w:hAnsi="Arial" w:cs="Arial"/>
          <w:sz w:val="24"/>
          <w:szCs w:val="24"/>
        </w:rPr>
        <w:t>2,07</w:t>
      </w:r>
      <w:r w:rsidR="001A3F90" w:rsidRPr="00A401BE">
        <w:rPr>
          <w:rFonts w:ascii="Arial" w:hAnsi="Arial" w:cs="Arial"/>
          <w:sz w:val="24"/>
          <w:szCs w:val="24"/>
        </w:rPr>
        <w:t xml:space="preserve"> € pro Schwein fest</w:t>
      </w:r>
      <w:r w:rsidRPr="00A401BE">
        <w:rPr>
          <w:rFonts w:ascii="Arial" w:hAnsi="Arial" w:cs="Arial"/>
          <w:sz w:val="24"/>
          <w:szCs w:val="24"/>
        </w:rPr>
        <w:t>gelegt und das Gebührenverzeichnis mit folgendem Inhalt beschlossen:</w:t>
      </w:r>
    </w:p>
    <w:p w:rsidR="00A401BE" w:rsidRPr="00A401BE" w:rsidRDefault="00A401BE" w:rsidP="001A3F90">
      <w:pPr>
        <w:jc w:val="both"/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center"/>
        <w:rPr>
          <w:rFonts w:ascii="Arial" w:hAnsi="Arial" w:cs="Arial"/>
          <w:b/>
          <w:spacing w:val="20"/>
          <w:sz w:val="32"/>
          <w:szCs w:val="24"/>
        </w:rPr>
      </w:pPr>
      <w:r w:rsidRPr="00CB2B46">
        <w:rPr>
          <w:rFonts w:ascii="Arial" w:hAnsi="Arial" w:cs="Arial"/>
          <w:b/>
          <w:spacing w:val="20"/>
          <w:sz w:val="32"/>
          <w:szCs w:val="24"/>
        </w:rPr>
        <w:t>GEBÜHRENVERZEICHNIS</w:t>
      </w: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 xml:space="preserve">für die Schlachttier- und Fleischuntersuchung sowie Trichinenuntersuchung am Schlachthof der Firma </w:t>
      </w:r>
      <w:proofErr w:type="spellStart"/>
      <w:r w:rsidRPr="00CB2B46">
        <w:rPr>
          <w:rFonts w:ascii="Arial" w:hAnsi="Arial" w:cs="Arial"/>
          <w:b/>
          <w:sz w:val="24"/>
          <w:szCs w:val="24"/>
        </w:rPr>
        <w:t>Weidemark</w:t>
      </w:r>
      <w:proofErr w:type="spellEnd"/>
      <w:r w:rsidRPr="00CB2B46">
        <w:rPr>
          <w:rFonts w:ascii="Arial" w:hAnsi="Arial" w:cs="Arial"/>
          <w:b/>
          <w:sz w:val="24"/>
          <w:szCs w:val="24"/>
        </w:rPr>
        <w:t xml:space="preserve"> Fleischwaren GmbH &amp; Co.KG, Industriestraße 1, 49751 Sögel als öffentlicher Schlachthof der Samtgemeinde Sögel. </w:t>
      </w:r>
    </w:p>
    <w:p w:rsidR="00AD0A04" w:rsidRPr="00CB2B46" w:rsidRDefault="00AD0A04" w:rsidP="00AD0A04">
      <w:pPr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>1. Gebühr für die Schlachttier-, Fleisch- und Trichinenuntersuchung gemäß Nr. VI. Zif.3.1.2.4.8 der Anlage (Kostentarif) zur o.a. Gebührenordnung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>Die Gebühr für die Schlachttier-, Fleisch- und Trichinenuntersuchungen beträgt ab dem 01.01.202</w:t>
      </w:r>
      <w:r w:rsidR="00A401BE">
        <w:rPr>
          <w:rFonts w:ascii="Arial" w:hAnsi="Arial" w:cs="Arial"/>
          <w:sz w:val="24"/>
          <w:szCs w:val="24"/>
        </w:rPr>
        <w:t>3</w:t>
      </w:r>
      <w:r w:rsidRPr="00CB2B46">
        <w:rPr>
          <w:rFonts w:ascii="Arial" w:hAnsi="Arial" w:cs="Arial"/>
          <w:sz w:val="24"/>
          <w:szCs w:val="24"/>
        </w:rPr>
        <w:t xml:space="preserve"> pro Schwein </w:t>
      </w:r>
      <w:r w:rsidR="00A401BE">
        <w:rPr>
          <w:rFonts w:ascii="Arial" w:hAnsi="Arial" w:cs="Arial"/>
          <w:sz w:val="24"/>
          <w:szCs w:val="24"/>
        </w:rPr>
        <w:t>2,07</w:t>
      </w:r>
      <w:r w:rsidRPr="00CB2B46">
        <w:rPr>
          <w:rFonts w:ascii="Arial" w:hAnsi="Arial" w:cs="Arial"/>
          <w:sz w:val="24"/>
          <w:szCs w:val="24"/>
        </w:rPr>
        <w:t xml:space="preserve"> €. </w:t>
      </w:r>
    </w:p>
    <w:p w:rsidR="00AD0A04" w:rsidRPr="00CB2B46" w:rsidRDefault="00AD0A04" w:rsidP="00AD0A04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 xml:space="preserve">2. Gebühr für weitergehende Untersuchungen 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 xml:space="preserve">Die Gebühren für weitergehende Untersuchungen werden entsprechend der Regelung in der Anlage zum Kostentarif der Gebührenordnung für die Verwaltung im Bereich des Verbraucherschutzes und des Veterinärwesens (GOVV) </w:t>
      </w:r>
      <w:proofErr w:type="spellStart"/>
      <w:r w:rsidRPr="00CB2B46">
        <w:rPr>
          <w:rFonts w:ascii="Arial" w:hAnsi="Arial" w:cs="Arial"/>
          <w:sz w:val="24"/>
          <w:szCs w:val="24"/>
        </w:rPr>
        <w:t>Zif</w:t>
      </w:r>
      <w:proofErr w:type="spellEnd"/>
      <w:r w:rsidRPr="00CB2B46">
        <w:rPr>
          <w:rFonts w:ascii="Arial" w:hAnsi="Arial" w:cs="Arial"/>
          <w:sz w:val="24"/>
          <w:szCs w:val="24"/>
        </w:rPr>
        <w:t xml:space="preserve">. XIX erhoben. Diese betragen insbesondere für </w:t>
      </w:r>
    </w:p>
    <w:p w:rsidR="00AD0A04" w:rsidRPr="00CB2B46" w:rsidRDefault="00AD0A04" w:rsidP="00AD0A0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>Sensorische Untersuchungen</w:t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DA5A83">
        <w:rPr>
          <w:rFonts w:ascii="Arial" w:hAnsi="Arial" w:cs="Arial"/>
          <w:b/>
          <w:sz w:val="24"/>
          <w:szCs w:val="24"/>
        </w:rPr>
        <w:t>32,00 €</w:t>
      </w:r>
    </w:p>
    <w:p w:rsidR="00AD0A04" w:rsidRPr="00CB2B46" w:rsidRDefault="00AD0A04" w:rsidP="00AD0A0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>Mikroskopische Untersuchungen</w:t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DA5A83">
        <w:rPr>
          <w:rFonts w:ascii="Arial" w:hAnsi="Arial" w:cs="Arial"/>
          <w:b/>
          <w:sz w:val="24"/>
          <w:szCs w:val="24"/>
        </w:rPr>
        <w:t>64,00 €</w:t>
      </w:r>
    </w:p>
    <w:p w:rsidR="00AD0A04" w:rsidRPr="00CB2B46" w:rsidRDefault="00AD0A04" w:rsidP="00AD0A04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 xml:space="preserve">Chemische, chemisch-physikalische, physikalische und </w:t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  <w:t xml:space="preserve">                    biologische Verfahren -pH-Wert- </w:t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CB2B46">
        <w:rPr>
          <w:rFonts w:ascii="Arial" w:hAnsi="Arial" w:cs="Arial"/>
          <w:sz w:val="24"/>
          <w:szCs w:val="24"/>
        </w:rPr>
        <w:tab/>
      </w:r>
      <w:r w:rsidRPr="00DA5A83">
        <w:rPr>
          <w:rFonts w:ascii="Arial" w:hAnsi="Arial" w:cs="Arial"/>
          <w:b/>
          <w:sz w:val="24"/>
          <w:szCs w:val="24"/>
        </w:rPr>
        <w:t>19,00 €</w:t>
      </w:r>
    </w:p>
    <w:p w:rsidR="00AD0A04" w:rsidRPr="00CB2B46" w:rsidRDefault="00AD0A04" w:rsidP="00AD0A04">
      <w:pPr>
        <w:pStyle w:val="Listenabsatz"/>
        <w:ind w:left="1428"/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>3. Gebühren für Wartezeiten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 xml:space="preserve">Für Wartezeiten, zu der der Kostenschuldner Anlass gegeben hat, werden je Bediensystem und angefangener Viertelstunde ein Zuschlag für eine Tierärztin/einen Tierarzt in Höhe von </w:t>
      </w:r>
      <w:r w:rsidRPr="00DA5A83">
        <w:rPr>
          <w:rFonts w:ascii="Arial" w:hAnsi="Arial" w:cs="Arial"/>
          <w:b/>
          <w:sz w:val="24"/>
          <w:szCs w:val="24"/>
        </w:rPr>
        <w:t>14,70 €</w:t>
      </w:r>
      <w:r w:rsidRPr="00CB2B46">
        <w:rPr>
          <w:rFonts w:ascii="Arial" w:hAnsi="Arial" w:cs="Arial"/>
          <w:sz w:val="24"/>
          <w:szCs w:val="24"/>
        </w:rPr>
        <w:t xml:space="preserve"> und für eine/-n amtliche/-n Fachassistentin/en </w:t>
      </w:r>
      <w:r w:rsidRPr="00DA5A83">
        <w:rPr>
          <w:rFonts w:ascii="Arial" w:hAnsi="Arial" w:cs="Arial"/>
          <w:b/>
          <w:sz w:val="24"/>
          <w:szCs w:val="24"/>
        </w:rPr>
        <w:t>7,35 €</w:t>
      </w:r>
      <w:r w:rsidRPr="00CB2B46">
        <w:rPr>
          <w:rFonts w:ascii="Arial" w:hAnsi="Arial" w:cs="Arial"/>
          <w:sz w:val="24"/>
          <w:szCs w:val="24"/>
        </w:rPr>
        <w:t xml:space="preserve"> erhoben. Dies gilt insbesondere, wenn </w:t>
      </w:r>
    </w:p>
    <w:p w:rsidR="00AD0A04" w:rsidRPr="00CB2B46" w:rsidRDefault="00AD0A04" w:rsidP="00AD0A0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CB2B46">
        <w:rPr>
          <w:rFonts w:ascii="Arial" w:hAnsi="Arial" w:cs="Arial"/>
          <w:sz w:val="24"/>
          <w:szCs w:val="24"/>
        </w:rPr>
        <w:t>as angemeldete Tier nicht zur angegebenen Zeit zur Untersuchung bereit steht,</w:t>
      </w:r>
    </w:p>
    <w:p w:rsidR="00AD0A04" w:rsidRDefault="00AD0A04" w:rsidP="00AD0A04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CB2B46">
        <w:rPr>
          <w:rFonts w:ascii="Arial" w:hAnsi="Arial" w:cs="Arial"/>
          <w:sz w:val="24"/>
          <w:szCs w:val="24"/>
        </w:rPr>
        <w:t xml:space="preserve">ich der Schlachtbeginn verzögert oder die Schlachtung unterbrochen wird. </w:t>
      </w:r>
    </w:p>
    <w:p w:rsidR="00AD0A04" w:rsidRPr="00CB2B46" w:rsidRDefault="00AD0A04" w:rsidP="00AD0A04">
      <w:pPr>
        <w:pStyle w:val="Listenabsatz"/>
        <w:ind w:left="1440"/>
        <w:jc w:val="both"/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>4. Auslagen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>Auslagen werden im Übrigen nach § 13 des Niedersächsischen Verwaltungskostengesetzes (</w:t>
      </w:r>
      <w:proofErr w:type="spellStart"/>
      <w:r w:rsidRPr="00CB2B46">
        <w:rPr>
          <w:rFonts w:ascii="Arial" w:hAnsi="Arial" w:cs="Arial"/>
          <w:sz w:val="24"/>
          <w:szCs w:val="24"/>
        </w:rPr>
        <w:t>NVerwKostG</w:t>
      </w:r>
      <w:proofErr w:type="spellEnd"/>
      <w:r w:rsidRPr="00CB2B46">
        <w:rPr>
          <w:rFonts w:ascii="Arial" w:hAnsi="Arial" w:cs="Arial"/>
          <w:sz w:val="24"/>
          <w:szCs w:val="24"/>
        </w:rPr>
        <w:t xml:space="preserve">) erhoben. </w:t>
      </w:r>
    </w:p>
    <w:p w:rsidR="00AD0A04" w:rsidRPr="00CB2B46" w:rsidRDefault="00AD0A04" w:rsidP="00AD0A04">
      <w:pPr>
        <w:pStyle w:val="Listenabsatz"/>
        <w:jc w:val="both"/>
        <w:rPr>
          <w:rFonts w:ascii="Arial" w:hAnsi="Arial" w:cs="Arial"/>
          <w:sz w:val="24"/>
          <w:szCs w:val="24"/>
        </w:rPr>
      </w:pPr>
    </w:p>
    <w:p w:rsidR="00AD0A04" w:rsidRPr="00CB2B46" w:rsidRDefault="00AD0A04" w:rsidP="00AD0A04">
      <w:pPr>
        <w:jc w:val="both"/>
        <w:rPr>
          <w:rFonts w:ascii="Arial" w:hAnsi="Arial" w:cs="Arial"/>
          <w:b/>
          <w:sz w:val="24"/>
          <w:szCs w:val="24"/>
        </w:rPr>
      </w:pPr>
      <w:r w:rsidRPr="00CB2B46">
        <w:rPr>
          <w:rFonts w:ascii="Arial" w:hAnsi="Arial" w:cs="Arial"/>
          <w:b/>
          <w:sz w:val="24"/>
          <w:szCs w:val="24"/>
        </w:rPr>
        <w:t>5. Inkrafttreten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  <w:r w:rsidRPr="00CB2B46">
        <w:rPr>
          <w:rFonts w:ascii="Arial" w:hAnsi="Arial" w:cs="Arial"/>
          <w:sz w:val="24"/>
          <w:szCs w:val="24"/>
        </w:rPr>
        <w:t>Dieses Gebührenverzeichnis gilt ab dem 01.01.202</w:t>
      </w:r>
      <w:r w:rsidR="00A401BE">
        <w:rPr>
          <w:rFonts w:ascii="Arial" w:hAnsi="Arial" w:cs="Arial"/>
          <w:sz w:val="24"/>
          <w:szCs w:val="24"/>
        </w:rPr>
        <w:t>3</w:t>
      </w:r>
      <w:r w:rsidRPr="00CB2B46">
        <w:rPr>
          <w:rFonts w:ascii="Arial" w:hAnsi="Arial" w:cs="Arial"/>
          <w:sz w:val="24"/>
          <w:szCs w:val="24"/>
        </w:rPr>
        <w:t xml:space="preserve">. </w:t>
      </w:r>
    </w:p>
    <w:p w:rsidR="00AD0A04" w:rsidRPr="00CB2B46" w:rsidRDefault="00AD0A04" w:rsidP="00AD0A04">
      <w:pPr>
        <w:jc w:val="both"/>
        <w:rPr>
          <w:rFonts w:ascii="Arial" w:hAnsi="Arial" w:cs="Arial"/>
          <w:sz w:val="24"/>
          <w:szCs w:val="24"/>
        </w:rPr>
      </w:pPr>
    </w:p>
    <w:p w:rsidR="001A3F90" w:rsidRDefault="001A3F90" w:rsidP="001A3F90">
      <w:pPr>
        <w:jc w:val="right"/>
      </w:pPr>
      <w:r>
        <w:t xml:space="preserve">Sögel, </w:t>
      </w:r>
      <w:r w:rsidR="007D4D87">
        <w:t>1</w:t>
      </w:r>
      <w:r w:rsidR="00C277BC">
        <w:t>1</w:t>
      </w:r>
      <w:r w:rsidR="00AD0A04">
        <w:t>.12</w:t>
      </w:r>
      <w:r w:rsidR="00270DD6">
        <w:t>.202</w:t>
      </w:r>
      <w:r w:rsidR="00AD0A04">
        <w:t>3</w:t>
      </w:r>
    </w:p>
    <w:p w:rsidR="001A3F90" w:rsidRDefault="001A3F90" w:rsidP="001A3F90">
      <w:pPr>
        <w:jc w:val="center"/>
      </w:pPr>
      <w:r>
        <w:t xml:space="preserve">SAMTGEMEINDE SÖGEL </w:t>
      </w:r>
    </w:p>
    <w:p w:rsidR="001A3F90" w:rsidRDefault="007D4D87" w:rsidP="001A3F90">
      <w:r>
        <w:t xml:space="preserve">Frank </w:t>
      </w:r>
      <w:r w:rsidR="00BD205F">
        <w:t>Klaß</w:t>
      </w:r>
    </w:p>
    <w:p w:rsidR="001A3F90" w:rsidRDefault="001A3F90" w:rsidP="001A3F90">
      <w:r>
        <w:t>Samtgemeindebürgermeister</w:t>
      </w:r>
    </w:p>
    <w:p w:rsidR="001A3F90" w:rsidRDefault="001A3F90"/>
    <w:sectPr w:rsidR="001A3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457FD"/>
    <w:multiLevelType w:val="hybridMultilevel"/>
    <w:tmpl w:val="50BA5A0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435221"/>
    <w:multiLevelType w:val="hybridMultilevel"/>
    <w:tmpl w:val="543CF3EC"/>
    <w:lvl w:ilvl="0" w:tplc="17B832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8B"/>
    <w:rsid w:val="001A3F90"/>
    <w:rsid w:val="00270DD6"/>
    <w:rsid w:val="004905F0"/>
    <w:rsid w:val="00531A90"/>
    <w:rsid w:val="00563C06"/>
    <w:rsid w:val="007D4D87"/>
    <w:rsid w:val="00957B8B"/>
    <w:rsid w:val="00A401BE"/>
    <w:rsid w:val="00A77658"/>
    <w:rsid w:val="00AD0A04"/>
    <w:rsid w:val="00BD205F"/>
    <w:rsid w:val="00C277BC"/>
    <w:rsid w:val="00D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AC977-B604-4668-B714-E70994DB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0A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Breer, Lina</dc:creator>
  <cp:keywords/>
  <dc:description/>
  <cp:lastModifiedBy>Krüger, Claudia</cp:lastModifiedBy>
  <cp:revision>2</cp:revision>
  <cp:lastPrinted>2023-12-11T14:34:00Z</cp:lastPrinted>
  <dcterms:created xsi:type="dcterms:W3CDTF">2023-12-11T14:42:00Z</dcterms:created>
  <dcterms:modified xsi:type="dcterms:W3CDTF">2023-12-11T14:42:00Z</dcterms:modified>
</cp:coreProperties>
</file>